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177F" w14:textId="77777777" w:rsidR="00F41631" w:rsidRDefault="00F41631" w:rsidP="00F41631">
      <w:pPr>
        <w:jc w:val="center"/>
        <w:rPr>
          <w:b/>
          <w:sz w:val="28"/>
          <w:szCs w:val="28"/>
        </w:rPr>
      </w:pPr>
      <w:r>
        <w:rPr>
          <w:b/>
          <w:sz w:val="28"/>
          <w:szCs w:val="28"/>
        </w:rPr>
        <w:t>Arbeitshilfe</w:t>
      </w:r>
    </w:p>
    <w:p w14:paraId="46051780" w14:textId="77777777" w:rsidR="00F41631" w:rsidRDefault="00F41631" w:rsidP="00F41631">
      <w:pPr>
        <w:jc w:val="center"/>
        <w:rPr>
          <w:b/>
          <w:sz w:val="28"/>
          <w:szCs w:val="28"/>
        </w:rPr>
      </w:pPr>
      <w:r>
        <w:rPr>
          <w:b/>
          <w:sz w:val="28"/>
          <w:szCs w:val="28"/>
        </w:rPr>
        <w:t>Prüfraster für die Vergabe öffentlicher Aufträge</w:t>
      </w:r>
    </w:p>
    <w:p w14:paraId="46051781" w14:textId="77777777" w:rsidR="00F41631" w:rsidRDefault="00F41631" w:rsidP="00F41631">
      <w:pPr>
        <w:rPr>
          <w:sz w:val="16"/>
          <w:szCs w:val="16"/>
        </w:rPr>
      </w:pPr>
    </w:p>
    <w:sdt>
      <w:sdtPr>
        <w:rPr>
          <w:b/>
          <w:sz w:val="16"/>
          <w:szCs w:val="16"/>
          <w:lang w:eastAsia="en-US"/>
        </w:rPr>
        <w:alias w:val="axesPDF - Layout-Tabelle"/>
        <w:tag w:val="axesPDF:ID:Table:5fe710f0-5d0f-4d70-ac2b-f5d36eb3a717"/>
        <w:id w:val="-1575729810"/>
        <w:placeholder>
          <w:docPart w:val="DefaultPlaceholder_-1854013440"/>
        </w:placeholder>
      </w:sdtPr>
      <w:sdtEndPr>
        <w:rPr>
          <w:rFonts w:ascii="Courier New" w:hAnsi="Courier New"/>
          <w:b w:val="0"/>
          <w:sz w:val="24"/>
          <w:szCs w:val="24"/>
        </w:rPr>
      </w:sdtEndPr>
      <w:sdtContent>
        <w:tbl>
          <w:tblPr>
            <w:tblW w:w="10135" w:type="dxa"/>
            <w:tblInd w:w="70" w:type="dxa"/>
            <w:tblBorders>
              <w:left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35"/>
          </w:tblGrid>
          <w:tr w:rsidR="004E7D18" w14:paraId="46051785" w14:textId="77777777" w:rsidTr="004E7D18">
            <w:trPr>
              <w:trHeight w:val="435"/>
            </w:trPr>
            <w:tc>
              <w:tcPr>
                <w:tcW w:w="10135" w:type="dxa"/>
                <w:tcBorders>
                  <w:top w:val="nil"/>
                  <w:left w:val="single" w:sz="4" w:space="0" w:color="auto"/>
                  <w:bottom w:val="nil"/>
                  <w:right w:val="nil"/>
                </w:tcBorders>
                <w:hideMark/>
              </w:tcPr>
              <w:p w14:paraId="46051784" w14:textId="34F25DF1" w:rsidR="004E7D18" w:rsidRDefault="004E7D18">
                <w:pPr>
                  <w:rPr>
                    <w:sz w:val="16"/>
                    <w:szCs w:val="16"/>
                    <w:lang w:eastAsia="en-US"/>
                  </w:rPr>
                </w:pPr>
                <w:r>
                  <w:rPr>
                    <w:b/>
                    <w:sz w:val="16"/>
                    <w:szCs w:val="16"/>
                    <w:lang w:eastAsia="en-US"/>
                  </w:rPr>
                  <w:t>Auftraggeber:</w:t>
                </w:r>
              </w:p>
            </w:tc>
          </w:tr>
          <w:tr w:rsidR="004E7D18" w14:paraId="46051789" w14:textId="77777777" w:rsidTr="006C424C">
            <w:trPr>
              <w:trHeight w:val="435"/>
            </w:trPr>
            <w:tc>
              <w:tcPr>
                <w:tcW w:w="10135" w:type="dxa"/>
                <w:tcBorders>
                  <w:top w:val="nil"/>
                  <w:left w:val="single" w:sz="4" w:space="0" w:color="auto"/>
                  <w:bottom w:val="single" w:sz="4" w:space="0" w:color="auto"/>
                  <w:right w:val="nil"/>
                </w:tcBorders>
                <w:hideMark/>
              </w:tcPr>
              <w:p w14:paraId="46051788" w14:textId="7330DF45" w:rsidR="004E7D18" w:rsidRDefault="004E7D18">
                <w:pPr>
                  <w:rPr>
                    <w:rFonts w:ascii="Frutiger Light" w:hAnsi="Frutiger Light"/>
                    <w:b/>
                    <w:sz w:val="16"/>
                    <w:lang w:eastAsia="en-US"/>
                  </w:rPr>
                </w:pPr>
                <w:r>
                  <w:rPr>
                    <w:rFonts w:ascii="Courier New" w:hAnsi="Courier New"/>
                    <w:lang w:eastAsia="en-US"/>
                  </w:rPr>
                  <w:fldChar w:fldCharType="begin">
                    <w:ffData>
                      <w:name w:val="Text4"/>
                      <w:enabled/>
                      <w:calcOnExit w:val="0"/>
                      <w:textInput/>
                    </w:ffData>
                  </w:fldChar>
                </w:r>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lang w:eastAsia="en-US"/>
                  </w:rPr>
                  <w:fldChar w:fldCharType="end"/>
                </w:r>
              </w:p>
            </w:tc>
          </w:tr>
        </w:tbl>
      </w:sdtContent>
    </w:sdt>
    <w:p w14:paraId="4605178A" w14:textId="77777777" w:rsidR="00F41631" w:rsidRDefault="00F41631" w:rsidP="00F41631">
      <w:pPr>
        <w:rPr>
          <w:sz w:val="22"/>
          <w:szCs w:val="20"/>
        </w:rPr>
      </w:pPr>
    </w:p>
    <w:p w14:paraId="4605178B" w14:textId="77777777" w:rsidR="00F41631" w:rsidRDefault="00F41631" w:rsidP="00F41631">
      <w:pPr>
        <w:rPr>
          <w:rFonts w:ascii="Frutiger Light" w:hAnsi="Frutiger Light" w:cs="Times New Roman"/>
          <w:b/>
        </w:rPr>
      </w:pPr>
      <w:r>
        <w:rPr>
          <w:b/>
        </w:rPr>
        <w:t>Prüfung der Auftragsvergabe</w:t>
      </w:r>
    </w:p>
    <w:p w14:paraId="4605178C" w14:textId="77777777" w:rsidR="00F41631" w:rsidRDefault="00F41631" w:rsidP="00F41631">
      <w:pPr>
        <w:rPr>
          <w:b/>
          <w:sz w:val="20"/>
        </w:rPr>
      </w:pPr>
    </w:p>
    <w:p w14:paraId="4605178D" w14:textId="77777777" w:rsidR="00F41631" w:rsidRDefault="00F41631" w:rsidP="00F41631">
      <w:pPr>
        <w:spacing w:after="120"/>
        <w:ind w:left="284" w:hanging="284"/>
        <w:rPr>
          <w:b/>
          <w:sz w:val="20"/>
        </w:rPr>
      </w:pPr>
      <w:r>
        <w:rPr>
          <w:b/>
          <w:sz w:val="20"/>
        </w:rPr>
        <w:t>1</w:t>
      </w:r>
      <w:r>
        <w:rPr>
          <w:b/>
          <w:sz w:val="20"/>
        </w:rPr>
        <w:tab/>
        <w:t>Beschreibung der beabsichtigten Auftragsvergabe (gegebenenfalls in einem gesonderten Vermerk)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35"/>
      </w:tblGrid>
      <w:sdt>
        <w:sdtPr>
          <w:rPr>
            <w:rFonts w:ascii="Courier New" w:hAnsi="Courier New"/>
            <w:lang w:eastAsia="en-US"/>
          </w:rPr>
          <w:alias w:val="axesPDF - Layout-Tabelle"/>
          <w:tag w:val="axesPDF:ID:Table:7437f263-59d2-431e-9700-b27d6aeb2f54"/>
          <w:id w:val="788095822"/>
          <w:placeholder>
            <w:docPart w:val="DefaultPlaceholder_-1854013440"/>
          </w:placeholder>
        </w:sdtPr>
        <w:sdtContent>
          <w:tr w:rsidR="00F41631" w14:paraId="4605178F" w14:textId="77777777" w:rsidTr="00F41631">
            <w:trPr>
              <w:trHeight w:val="405"/>
            </w:trPr>
            <w:tc>
              <w:tcPr>
                <w:tcW w:w="10135" w:type="dxa"/>
                <w:tcBorders>
                  <w:top w:val="nil"/>
                  <w:left w:val="single" w:sz="4" w:space="0" w:color="auto"/>
                  <w:bottom w:val="single" w:sz="4" w:space="0" w:color="auto"/>
                  <w:right w:val="nil"/>
                </w:tcBorders>
                <w:vAlign w:val="bottom"/>
                <w:hideMark/>
              </w:tcPr>
              <w:p w14:paraId="4605178E" w14:textId="046AFD1D" w:rsidR="00F41631" w:rsidRDefault="004E7D18">
                <w:pPr>
                  <w:spacing w:before="60"/>
                  <w:rPr>
                    <w:sz w:val="16"/>
                    <w:lang w:eastAsia="en-US"/>
                  </w:rPr>
                </w:pPr>
                <w:r>
                  <w:rPr>
                    <w:rFonts w:ascii="Courier New" w:hAnsi="Courier New"/>
                    <w:lang w:eastAsia="en-US"/>
                  </w:rPr>
                  <w:fldChar w:fldCharType="begin">
                    <w:ffData>
                      <w:name w:val="Text4"/>
                      <w:enabled/>
                      <w:calcOnExit w:val="0"/>
                      <w:textInput/>
                    </w:ffData>
                  </w:fldChar>
                </w:r>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lang w:eastAsia="en-US"/>
                  </w:rPr>
                  <w:fldChar w:fldCharType="end"/>
                </w:r>
              </w:p>
            </w:tc>
          </w:tr>
        </w:sdtContent>
      </w:sdt>
    </w:tbl>
    <w:p w14:paraId="46051790" w14:textId="77777777" w:rsidR="00F41631" w:rsidRDefault="00F41631" w:rsidP="00F41631">
      <w:pPr>
        <w:rPr>
          <w:szCs w:val="20"/>
        </w:rPr>
      </w:pPr>
    </w:p>
    <w:p w14:paraId="46051791" w14:textId="77777777" w:rsidR="00F41631" w:rsidRDefault="00F41631" w:rsidP="00F41631">
      <w:pPr>
        <w:spacing w:after="120"/>
        <w:ind w:left="284" w:hanging="284"/>
        <w:rPr>
          <w:b/>
          <w:sz w:val="20"/>
        </w:rPr>
      </w:pPr>
      <w:r>
        <w:rPr>
          <w:b/>
          <w:sz w:val="20"/>
        </w:rPr>
        <w:t>2</w:t>
      </w:r>
      <w:r>
        <w:rPr>
          <w:b/>
          <w:sz w:val="20"/>
        </w:rPr>
        <w:tab/>
        <w:t>Begründung der Notwendigkeit der Auftragsvergabe (gegebenenfalls in einem gesonderten Vermerk)</w:t>
      </w:r>
    </w:p>
    <w:sdt>
      <w:sdtPr>
        <w:rPr>
          <w:sz w:val="16"/>
          <w:lang w:eastAsia="en-US"/>
        </w:rPr>
        <w:alias w:val="axesPDF - Layout-Tabelle"/>
        <w:tag w:val="axesPDF:ID:Table:e03d04e6-de7f-4f9c-b28f-dea4e812b543"/>
        <w:id w:val="2041321739"/>
        <w:placeholder>
          <w:docPart w:val="DefaultPlaceholder_-1854013440"/>
        </w:placeholder>
      </w:sdtPr>
      <w:sdtContent>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5060"/>
            <w:gridCol w:w="1559"/>
            <w:gridCol w:w="3119"/>
          </w:tblGrid>
          <w:tr w:rsidR="00F41631" w14:paraId="46051795" w14:textId="77777777" w:rsidTr="00F41631">
            <w:trPr>
              <w:trHeight w:val="20"/>
            </w:trPr>
            <w:tc>
              <w:tcPr>
                <w:tcW w:w="10135" w:type="dxa"/>
                <w:gridSpan w:val="4"/>
                <w:tcBorders>
                  <w:top w:val="nil"/>
                  <w:left w:val="nil"/>
                  <w:bottom w:val="nil"/>
                  <w:right w:val="nil"/>
                </w:tcBorders>
                <w:vAlign w:val="bottom"/>
              </w:tcPr>
              <w:p w14:paraId="46051792" w14:textId="1D64BDEA" w:rsidR="00F41631" w:rsidRDefault="00F41631">
                <w:pPr>
                  <w:rPr>
                    <w:sz w:val="16"/>
                    <w:lang w:eastAsia="en-US"/>
                  </w:rPr>
                </w:pPr>
                <w:r>
                  <w:rPr>
                    <w:sz w:val="16"/>
                    <w:lang w:eastAsia="en-US"/>
                  </w:rPr>
                  <w:t xml:space="preserve">Die Notwendigkeit externer Vergaben ist nach § 6 LHO im Einzelfall zu prüfen und zu entscheiden. </w:t>
                </w:r>
              </w:p>
              <w:p w14:paraId="46051793" w14:textId="77777777" w:rsidR="00F41631" w:rsidRDefault="00F41631">
                <w:pPr>
                  <w:rPr>
                    <w:sz w:val="16"/>
                    <w:lang w:eastAsia="en-US"/>
                  </w:rPr>
                </w:pPr>
              </w:p>
              <w:p w14:paraId="46051794" w14:textId="77777777" w:rsidR="00F41631" w:rsidRDefault="00F41631">
                <w:pPr>
                  <w:rPr>
                    <w:sz w:val="16"/>
                    <w:lang w:eastAsia="en-US"/>
                  </w:rPr>
                </w:pPr>
                <w:r>
                  <w:rPr>
                    <w:sz w:val="16"/>
                    <w:lang w:eastAsia="en-US"/>
                  </w:rPr>
                  <w:t>Bei Dienstleistungsaufträgen: Eine Auftragsvergabe an Externe kann in Betracht kommen, wenn kein oder nicht ausreichend Personal zur Verfügung steht, welches über das erforderliche Fach-, Methoden- und Projektwissen verfügt, dieses unter zeitlichen Gesichtspunkten nicht angeeignet werden kann oder wenn dieses Spezialwissen nur einmalig benötigt wird und zwingender Handlungsbedarf besteht. In diesem Zusammenhang ist auch die Einbeziehung in Frage kommender anderer Ressorts substantiiert zu prüfen.</w:t>
                </w:r>
              </w:p>
            </w:tc>
          </w:tr>
          <w:tr w:rsidR="00F41631" w14:paraId="46051797" w14:textId="77777777" w:rsidTr="00F41631">
            <w:trPr>
              <w:cantSplit/>
              <w:trHeight w:val="491"/>
            </w:trPr>
            <w:tc>
              <w:tcPr>
                <w:tcW w:w="10135" w:type="dxa"/>
                <w:gridSpan w:val="4"/>
                <w:tcBorders>
                  <w:top w:val="nil"/>
                  <w:left w:val="single" w:sz="4" w:space="0" w:color="auto"/>
                  <w:bottom w:val="single" w:sz="4" w:space="0" w:color="auto"/>
                  <w:right w:val="nil"/>
                </w:tcBorders>
                <w:hideMark/>
              </w:tcPr>
              <w:p w14:paraId="46051796" w14:textId="77777777" w:rsidR="00F41631" w:rsidRDefault="00F41631">
                <w:pPr>
                  <w:spacing w:before="60"/>
                  <w:rPr>
                    <w:rFonts w:ascii="Courier New" w:hAnsi="Courier New"/>
                    <w:sz w:val="22"/>
                    <w:lang w:eastAsia="en-US"/>
                  </w:rPr>
                </w:pPr>
                <w:r>
                  <w:rPr>
                    <w:rFonts w:ascii="Courier New" w:hAnsi="Courier New"/>
                    <w:lang w:eastAsia="en-US"/>
                  </w:rPr>
                  <w:fldChar w:fldCharType="begin">
                    <w:ffData>
                      <w:name w:val="Text4"/>
                      <w:enabled/>
                      <w:calcOnExit w:val="0"/>
                      <w:textInput/>
                    </w:ffData>
                  </w:fldChar>
                </w:r>
                <w:bookmarkStart w:id="0" w:name="Text4"/>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0"/>
              </w:p>
            </w:tc>
          </w:tr>
          <w:tr w:rsidR="00F41631" w14:paraId="46051799" w14:textId="77777777" w:rsidTr="00F41631">
            <w:trPr>
              <w:cantSplit/>
              <w:trHeight w:val="240"/>
            </w:trPr>
            <w:tc>
              <w:tcPr>
                <w:tcW w:w="10135" w:type="dxa"/>
                <w:gridSpan w:val="4"/>
                <w:tcBorders>
                  <w:top w:val="single" w:sz="4" w:space="0" w:color="auto"/>
                  <w:left w:val="nil"/>
                  <w:bottom w:val="nil"/>
                  <w:right w:val="nil"/>
                </w:tcBorders>
              </w:tcPr>
              <w:p w14:paraId="46051798" w14:textId="77777777" w:rsidR="00F41631" w:rsidRDefault="00F41631">
                <w:pPr>
                  <w:spacing w:before="200"/>
                  <w:rPr>
                    <w:lang w:eastAsia="en-US"/>
                  </w:rPr>
                </w:pPr>
              </w:p>
            </w:tc>
          </w:tr>
          <w:tr w:rsidR="00F41631" w14:paraId="4605179C" w14:textId="77777777" w:rsidTr="00F41631">
            <w:trPr>
              <w:cantSplit/>
            </w:trPr>
            <w:tc>
              <w:tcPr>
                <w:tcW w:w="5457" w:type="dxa"/>
                <w:gridSpan w:val="2"/>
                <w:tcBorders>
                  <w:top w:val="nil"/>
                  <w:left w:val="nil"/>
                  <w:bottom w:val="nil"/>
                  <w:right w:val="single" w:sz="4" w:space="0" w:color="auto"/>
                </w:tcBorders>
                <w:hideMark/>
              </w:tcPr>
              <w:p w14:paraId="4605179A" w14:textId="77777777" w:rsidR="00F41631" w:rsidRDefault="00F41631">
                <w:pPr>
                  <w:tabs>
                    <w:tab w:val="left" w:pos="214"/>
                  </w:tabs>
                  <w:ind w:left="214" w:hanging="284"/>
                  <w:rPr>
                    <w:b/>
                    <w:sz w:val="20"/>
                    <w:lang w:eastAsia="en-US"/>
                  </w:rPr>
                </w:pPr>
                <w:r>
                  <w:rPr>
                    <w:b/>
                    <w:sz w:val="20"/>
                    <w:lang w:eastAsia="en-US"/>
                  </w:rPr>
                  <w:t>3   Haushaltsmittel</w:t>
                </w:r>
              </w:p>
            </w:tc>
            <w:tc>
              <w:tcPr>
                <w:tcW w:w="4678" w:type="dxa"/>
                <w:gridSpan w:val="2"/>
                <w:vMerge w:val="restart"/>
                <w:tcBorders>
                  <w:top w:val="nil"/>
                  <w:left w:val="single" w:sz="4" w:space="0" w:color="auto"/>
                  <w:bottom w:val="single" w:sz="4" w:space="0" w:color="auto"/>
                  <w:right w:val="nil"/>
                </w:tcBorders>
                <w:hideMark/>
              </w:tcPr>
              <w:p w14:paraId="4605179B" w14:textId="77777777" w:rsidR="00F41631" w:rsidRDefault="00F41631">
                <w:pPr>
                  <w:rPr>
                    <w:rFonts w:ascii="Frutiger Light" w:hAnsi="Frutiger Light"/>
                    <w:sz w:val="22"/>
                    <w:lang w:eastAsia="en-US"/>
                  </w:rPr>
                </w:pPr>
                <w:r>
                  <w:rPr>
                    <w:sz w:val="16"/>
                    <w:szCs w:val="16"/>
                    <w:lang w:eastAsia="en-US"/>
                  </w:rPr>
                  <w:t>Geschätzter Auftragswert (brutto) - Euro -</w:t>
                </w:r>
                <w:r>
                  <w:rPr>
                    <w:sz w:val="16"/>
                    <w:szCs w:val="16"/>
                    <w:lang w:eastAsia="en-US"/>
                  </w:rPr>
                  <w:br/>
                </w:r>
                <w:r>
                  <w:rPr>
                    <w:rFonts w:ascii="Courier New" w:hAnsi="Courier New"/>
                    <w:lang w:eastAsia="en-US"/>
                  </w:rPr>
                  <w:fldChar w:fldCharType="begin">
                    <w:ffData>
                      <w:name w:val="Text7"/>
                      <w:enabled/>
                      <w:calcOnExit w:val="0"/>
                      <w:textInput/>
                    </w:ffData>
                  </w:fldChar>
                </w:r>
                <w:bookmarkStart w:id="1" w:name="Text7"/>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1"/>
              </w:p>
            </w:tc>
          </w:tr>
          <w:tr w:rsidR="00F41631" w14:paraId="4605179F" w14:textId="77777777" w:rsidTr="00F41631">
            <w:trPr>
              <w:cantSplit/>
              <w:trHeight w:val="222"/>
            </w:trPr>
            <w:tc>
              <w:tcPr>
                <w:tcW w:w="5457" w:type="dxa"/>
                <w:gridSpan w:val="2"/>
                <w:tcBorders>
                  <w:top w:val="nil"/>
                  <w:left w:val="nil"/>
                  <w:bottom w:val="nil"/>
                  <w:right w:val="single" w:sz="4" w:space="0" w:color="auto"/>
                </w:tcBorders>
              </w:tcPr>
              <w:p w14:paraId="4605179D" w14:textId="77777777" w:rsidR="00F41631" w:rsidRDefault="00F41631">
                <w:pPr>
                  <w:rPr>
                    <w:rFonts w:ascii="Frutiger Light" w:hAnsi="Frutiger Light"/>
                    <w:sz w:val="12"/>
                    <w:szCs w:val="12"/>
                    <w:lang w:eastAsia="en-US"/>
                  </w:rPr>
                </w:pPr>
              </w:p>
            </w:tc>
            <w:tc>
              <w:tcPr>
                <w:tcW w:w="7797" w:type="dxa"/>
                <w:gridSpan w:val="2"/>
                <w:vMerge/>
                <w:tcBorders>
                  <w:top w:val="nil"/>
                  <w:left w:val="single" w:sz="4" w:space="0" w:color="auto"/>
                  <w:bottom w:val="single" w:sz="4" w:space="0" w:color="auto"/>
                  <w:right w:val="nil"/>
                </w:tcBorders>
                <w:vAlign w:val="center"/>
                <w:hideMark/>
              </w:tcPr>
              <w:p w14:paraId="4605179E" w14:textId="77777777" w:rsidR="00F41631" w:rsidRDefault="00F41631">
                <w:pPr>
                  <w:spacing w:line="276" w:lineRule="auto"/>
                  <w:rPr>
                    <w:rFonts w:ascii="Frutiger Light" w:hAnsi="Frutiger Light"/>
                    <w:sz w:val="22"/>
                    <w:lang w:eastAsia="en-US"/>
                  </w:rPr>
                </w:pPr>
              </w:p>
            </w:tc>
          </w:tr>
          <w:tr w:rsidR="00F41631" w14:paraId="460517A3" w14:textId="77777777" w:rsidTr="00F41631">
            <w:trPr>
              <w:cantSplit/>
            </w:trPr>
            <w:tc>
              <w:tcPr>
                <w:tcW w:w="397" w:type="dxa"/>
                <w:tcBorders>
                  <w:top w:val="nil"/>
                  <w:left w:val="nil"/>
                  <w:bottom w:val="nil"/>
                  <w:right w:val="nil"/>
                </w:tcBorders>
                <w:hideMark/>
              </w:tcPr>
              <w:p w14:paraId="460517A0"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ed w:val="0"/>
                      </w:checkBox>
                    </w:ffData>
                  </w:fldChar>
                </w:r>
                <w:bookmarkStart w:id="2" w:name="Kontrollkästchen3"/>
                <w:r>
                  <w:rPr>
                    <w:sz w:val="26"/>
                    <w:lang w:eastAsia="en-US"/>
                  </w:rPr>
                  <w:instrText xml:space="preserve"> FORMCHECKBOX </w:instrText>
                </w:r>
                <w:r w:rsidR="00EA3DEB">
                  <w:rPr>
                    <w:sz w:val="26"/>
                    <w:lang w:eastAsia="en-US"/>
                  </w:rPr>
                </w:r>
                <w:r w:rsidR="00EA3DEB">
                  <w:rPr>
                    <w:sz w:val="26"/>
                    <w:lang w:eastAsia="en-US"/>
                  </w:rPr>
                  <w:fldChar w:fldCharType="separate"/>
                </w:r>
                <w:r>
                  <w:rPr>
                    <w:lang w:eastAsia="en-US"/>
                  </w:rPr>
                  <w:fldChar w:fldCharType="end"/>
                </w:r>
                <w:bookmarkEnd w:id="2"/>
              </w:p>
            </w:tc>
            <w:tc>
              <w:tcPr>
                <w:tcW w:w="5060" w:type="dxa"/>
                <w:tcBorders>
                  <w:top w:val="nil"/>
                  <w:left w:val="nil"/>
                  <w:bottom w:val="nil"/>
                  <w:right w:val="nil"/>
                </w:tcBorders>
                <w:vAlign w:val="center"/>
                <w:hideMark/>
              </w:tcPr>
              <w:p w14:paraId="460517A1" w14:textId="77777777" w:rsidR="00F41631" w:rsidRDefault="00F41631">
                <w:pPr>
                  <w:rPr>
                    <w:sz w:val="16"/>
                    <w:lang w:eastAsia="en-US"/>
                  </w:rPr>
                </w:pPr>
                <w:r>
                  <w:rPr>
                    <w:sz w:val="16"/>
                    <w:lang w:eastAsia="en-US"/>
                  </w:rPr>
                  <w:t>Haushaltsmittel stehen zur Verfügung</w:t>
                </w:r>
              </w:p>
            </w:tc>
            <w:tc>
              <w:tcPr>
                <w:tcW w:w="4678" w:type="dxa"/>
                <w:gridSpan w:val="2"/>
                <w:tcBorders>
                  <w:top w:val="nil"/>
                  <w:left w:val="nil"/>
                  <w:bottom w:val="nil"/>
                  <w:right w:val="nil"/>
                </w:tcBorders>
              </w:tcPr>
              <w:p w14:paraId="460517A2" w14:textId="77777777" w:rsidR="00F41631" w:rsidRDefault="00F41631">
                <w:pPr>
                  <w:rPr>
                    <w:sz w:val="18"/>
                    <w:lang w:eastAsia="en-US"/>
                  </w:rPr>
                </w:pPr>
              </w:p>
            </w:tc>
          </w:tr>
          <w:tr w:rsidR="00F41631" w14:paraId="460517A8" w14:textId="77777777" w:rsidTr="00F41631">
            <w:trPr>
              <w:cantSplit/>
              <w:trHeight w:val="132"/>
            </w:trPr>
            <w:tc>
              <w:tcPr>
                <w:tcW w:w="397" w:type="dxa"/>
                <w:vMerge w:val="restart"/>
                <w:tcBorders>
                  <w:top w:val="nil"/>
                  <w:left w:val="nil"/>
                  <w:bottom w:val="nil"/>
                  <w:right w:val="nil"/>
                </w:tcBorders>
                <w:vAlign w:val="center"/>
              </w:tcPr>
              <w:p w14:paraId="460517A4" w14:textId="77777777" w:rsidR="00F41631" w:rsidRDefault="00F41631">
                <w:pPr>
                  <w:spacing w:before="80" w:after="80"/>
                  <w:rPr>
                    <w:sz w:val="26"/>
                    <w:lang w:eastAsia="en-US"/>
                  </w:rPr>
                </w:pPr>
              </w:p>
            </w:tc>
            <w:tc>
              <w:tcPr>
                <w:tcW w:w="5060" w:type="dxa"/>
                <w:vMerge w:val="restart"/>
                <w:tcBorders>
                  <w:top w:val="nil"/>
                  <w:left w:val="nil"/>
                  <w:bottom w:val="nil"/>
                  <w:right w:val="nil"/>
                </w:tcBorders>
              </w:tcPr>
              <w:p w14:paraId="460517A5" w14:textId="77777777" w:rsidR="00F41631" w:rsidRDefault="00F41631">
                <w:pPr>
                  <w:rPr>
                    <w:sz w:val="16"/>
                    <w:lang w:eastAsia="en-US"/>
                  </w:rPr>
                </w:pPr>
              </w:p>
            </w:tc>
            <w:tc>
              <w:tcPr>
                <w:tcW w:w="1559" w:type="dxa"/>
                <w:tcBorders>
                  <w:top w:val="nil"/>
                  <w:left w:val="single" w:sz="4" w:space="0" w:color="auto"/>
                  <w:bottom w:val="nil"/>
                  <w:right w:val="nil"/>
                </w:tcBorders>
                <w:hideMark/>
              </w:tcPr>
              <w:p w14:paraId="460517A6" w14:textId="77777777" w:rsidR="00F41631" w:rsidRDefault="00F41631">
                <w:pPr>
                  <w:rPr>
                    <w:sz w:val="16"/>
                    <w:szCs w:val="16"/>
                    <w:lang w:eastAsia="en-US"/>
                  </w:rPr>
                </w:pPr>
                <w:r>
                  <w:rPr>
                    <w:sz w:val="16"/>
                    <w:szCs w:val="16"/>
                    <w:lang w:eastAsia="en-US"/>
                  </w:rPr>
                  <w:t>Haushaltsjahr</w:t>
                </w:r>
              </w:p>
            </w:tc>
            <w:tc>
              <w:tcPr>
                <w:tcW w:w="3119" w:type="dxa"/>
                <w:tcBorders>
                  <w:top w:val="nil"/>
                  <w:left w:val="nil"/>
                  <w:bottom w:val="nil"/>
                  <w:right w:val="nil"/>
                </w:tcBorders>
                <w:hideMark/>
              </w:tcPr>
              <w:p w14:paraId="460517A7" w14:textId="77777777" w:rsidR="00F41631" w:rsidRDefault="00F41631">
                <w:pPr>
                  <w:rPr>
                    <w:sz w:val="16"/>
                    <w:szCs w:val="16"/>
                    <w:lang w:eastAsia="en-US"/>
                  </w:rPr>
                </w:pPr>
                <w:r>
                  <w:rPr>
                    <w:sz w:val="16"/>
                    <w:szCs w:val="16"/>
                    <w:lang w:eastAsia="en-US"/>
                  </w:rPr>
                  <w:t>Kapitel - Titel</w:t>
                </w:r>
              </w:p>
            </w:tc>
          </w:tr>
          <w:tr w:rsidR="00F41631" w14:paraId="460517AD" w14:textId="77777777" w:rsidTr="00F41631">
            <w:trPr>
              <w:cantSplit/>
              <w:trHeight w:val="336"/>
            </w:trPr>
            <w:tc>
              <w:tcPr>
                <w:tcW w:w="10135" w:type="dxa"/>
                <w:vMerge/>
                <w:tcBorders>
                  <w:top w:val="nil"/>
                  <w:left w:val="nil"/>
                  <w:bottom w:val="nil"/>
                  <w:right w:val="nil"/>
                </w:tcBorders>
                <w:vAlign w:val="center"/>
                <w:hideMark/>
              </w:tcPr>
              <w:p w14:paraId="460517A9" w14:textId="77777777" w:rsidR="00F41631" w:rsidRDefault="00F41631">
                <w:pPr>
                  <w:spacing w:line="276" w:lineRule="auto"/>
                  <w:rPr>
                    <w:sz w:val="26"/>
                    <w:lang w:eastAsia="en-US"/>
                  </w:rPr>
                </w:pPr>
              </w:p>
            </w:tc>
            <w:tc>
              <w:tcPr>
                <w:tcW w:w="9738" w:type="dxa"/>
                <w:vMerge/>
                <w:tcBorders>
                  <w:top w:val="nil"/>
                  <w:left w:val="nil"/>
                  <w:bottom w:val="nil"/>
                  <w:right w:val="nil"/>
                </w:tcBorders>
                <w:vAlign w:val="center"/>
                <w:hideMark/>
              </w:tcPr>
              <w:p w14:paraId="460517AA" w14:textId="77777777" w:rsidR="00F41631" w:rsidRDefault="00F41631">
                <w:pPr>
                  <w:spacing w:line="276" w:lineRule="auto"/>
                  <w:rPr>
                    <w:sz w:val="16"/>
                    <w:lang w:eastAsia="en-US"/>
                  </w:rPr>
                </w:pPr>
              </w:p>
            </w:tc>
            <w:tc>
              <w:tcPr>
                <w:tcW w:w="1559" w:type="dxa"/>
                <w:tcBorders>
                  <w:top w:val="nil"/>
                  <w:left w:val="single" w:sz="4" w:space="0" w:color="auto"/>
                  <w:bottom w:val="single" w:sz="4" w:space="0" w:color="auto"/>
                  <w:right w:val="single" w:sz="4" w:space="0" w:color="auto"/>
                </w:tcBorders>
                <w:vAlign w:val="bottom"/>
                <w:hideMark/>
              </w:tcPr>
              <w:p w14:paraId="460517AB" w14:textId="77777777" w:rsidR="00F41631" w:rsidRDefault="00F41631">
                <w:pPr>
                  <w:rPr>
                    <w:rFonts w:ascii="Frutiger Light" w:hAnsi="Frutiger Light"/>
                    <w:sz w:val="18"/>
                    <w:lang w:eastAsia="en-US"/>
                  </w:rPr>
                </w:pPr>
                <w:r>
                  <w:rPr>
                    <w:rFonts w:ascii="Courier New" w:hAnsi="Courier New"/>
                    <w:lang w:eastAsia="en-US"/>
                  </w:rPr>
                  <w:fldChar w:fldCharType="begin">
                    <w:ffData>
                      <w:name w:val="Text8"/>
                      <w:enabled/>
                      <w:calcOnExit w:val="0"/>
                      <w:textInput/>
                    </w:ffData>
                  </w:fldChar>
                </w:r>
                <w:bookmarkStart w:id="3" w:name="Text8"/>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3"/>
              </w:p>
            </w:tc>
            <w:tc>
              <w:tcPr>
                <w:tcW w:w="3119" w:type="dxa"/>
                <w:tcBorders>
                  <w:top w:val="nil"/>
                  <w:left w:val="nil"/>
                  <w:bottom w:val="single" w:sz="4" w:space="0" w:color="auto"/>
                  <w:right w:val="nil"/>
                </w:tcBorders>
                <w:vAlign w:val="bottom"/>
                <w:hideMark/>
              </w:tcPr>
              <w:p w14:paraId="460517AC" w14:textId="77777777" w:rsidR="00F41631" w:rsidRDefault="00F41631">
                <w:pPr>
                  <w:rPr>
                    <w:rFonts w:ascii="Frutiger Light" w:hAnsi="Frutiger Light"/>
                    <w:sz w:val="17"/>
                    <w:lang w:eastAsia="en-US"/>
                  </w:rPr>
                </w:pPr>
                <w:r>
                  <w:rPr>
                    <w:rFonts w:ascii="Courier New" w:hAnsi="Courier New"/>
                    <w:lang w:eastAsia="en-US"/>
                  </w:rPr>
                  <w:fldChar w:fldCharType="begin">
                    <w:ffData>
                      <w:name w:val="Text9"/>
                      <w:enabled/>
                      <w:calcOnExit w:val="0"/>
                      <w:textInput/>
                    </w:ffData>
                  </w:fldChar>
                </w:r>
                <w:bookmarkStart w:id="4" w:name="Text9"/>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4"/>
              </w:p>
            </w:tc>
          </w:tr>
          <w:tr w:rsidR="00F41631" w14:paraId="460517B0" w14:textId="77777777" w:rsidTr="00F41631">
            <w:trPr>
              <w:cantSplit/>
            </w:trPr>
            <w:tc>
              <w:tcPr>
                <w:tcW w:w="397" w:type="dxa"/>
                <w:tcBorders>
                  <w:top w:val="nil"/>
                  <w:left w:val="nil"/>
                  <w:bottom w:val="nil"/>
                  <w:right w:val="nil"/>
                </w:tcBorders>
                <w:vAlign w:val="bottom"/>
              </w:tcPr>
              <w:p w14:paraId="460517AE" w14:textId="77777777" w:rsidR="00F41631" w:rsidRDefault="00F41631">
                <w:pPr>
                  <w:spacing w:before="80"/>
                  <w:rPr>
                    <w:sz w:val="26"/>
                    <w:lang w:eastAsia="en-US"/>
                  </w:rPr>
                </w:pPr>
              </w:p>
            </w:tc>
            <w:tc>
              <w:tcPr>
                <w:tcW w:w="9738" w:type="dxa"/>
                <w:gridSpan w:val="3"/>
                <w:tcBorders>
                  <w:top w:val="nil"/>
                  <w:left w:val="nil"/>
                  <w:bottom w:val="nil"/>
                  <w:right w:val="nil"/>
                </w:tcBorders>
              </w:tcPr>
              <w:p w14:paraId="460517AF" w14:textId="092CF94D" w:rsidR="00F41631" w:rsidRDefault="00EA3DEB">
                <w:pPr>
                  <w:spacing w:before="80"/>
                  <w:rPr>
                    <w:sz w:val="16"/>
                    <w:lang w:eastAsia="en-US"/>
                  </w:rPr>
                </w:pPr>
              </w:p>
            </w:tc>
          </w:tr>
        </w:tbl>
      </w:sdtContent>
    </w:sdt>
    <w:p w14:paraId="460517B1" w14:textId="77777777" w:rsidR="00F41631" w:rsidRDefault="00F41631" w:rsidP="00F41631">
      <w:pPr>
        <w:rPr>
          <w:szCs w:val="20"/>
        </w:rPr>
      </w:pPr>
    </w:p>
    <w:p w14:paraId="460517B2" w14:textId="77777777" w:rsidR="00F41631" w:rsidRDefault="00F41631" w:rsidP="00F41631">
      <w:pPr>
        <w:spacing w:after="120"/>
        <w:ind w:left="284" w:hanging="284"/>
        <w:rPr>
          <w:b/>
          <w:sz w:val="20"/>
        </w:rPr>
      </w:pPr>
      <w:r>
        <w:rPr>
          <w:b/>
          <w:sz w:val="20"/>
        </w:rPr>
        <w:t>4</w:t>
      </w:r>
      <w:r>
        <w:rPr>
          <w:b/>
          <w:sz w:val="20"/>
        </w:rPr>
        <w:tab/>
        <w:t>Begründung der Wirtschaftlichkeit der Auftragsvergabe (gegebenenfalls in einem gesonderten Vermerk)</w:t>
      </w:r>
    </w:p>
    <w:sdt>
      <w:sdtPr>
        <w:rPr>
          <w:sz w:val="16"/>
          <w:szCs w:val="16"/>
          <w:lang w:eastAsia="en-US"/>
        </w:rPr>
        <w:alias w:val="axesPDF - Layout-Tabelle"/>
        <w:tag w:val="axesPDF:ID:Table:9b965d3a-87fc-41fa-946e-831ba39e6d37"/>
        <w:id w:val="-1848473194"/>
        <w:placeholder>
          <w:docPart w:val="DefaultPlaceholder_-1854013440"/>
        </w:placeholder>
      </w:sdtPr>
      <w:sdtEndPr>
        <w:rPr>
          <w:rFonts w:ascii="Courier New" w:hAnsi="Courier New"/>
          <w:sz w:val="22"/>
          <w:szCs w:val="24"/>
        </w:rPr>
      </w:sdtEndPr>
      <w:sdt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35"/>
          </w:tblGrid>
          <w:tr w:rsidR="00F41631" w14:paraId="460517B8" w14:textId="77777777" w:rsidTr="00F41631">
            <w:tc>
              <w:tcPr>
                <w:tcW w:w="10135" w:type="dxa"/>
                <w:tcBorders>
                  <w:top w:val="nil"/>
                  <w:left w:val="nil"/>
                  <w:bottom w:val="nil"/>
                  <w:right w:val="nil"/>
                </w:tcBorders>
                <w:vAlign w:val="bottom"/>
              </w:tcPr>
              <w:p w14:paraId="460517B3" w14:textId="6956FB0A" w:rsidR="00F41631" w:rsidRDefault="00F41631">
                <w:pPr>
                  <w:rPr>
                    <w:sz w:val="16"/>
                    <w:szCs w:val="16"/>
                    <w:lang w:eastAsia="en-US"/>
                  </w:rPr>
                </w:pPr>
                <w:r>
                  <w:rPr>
                    <w:sz w:val="16"/>
                    <w:szCs w:val="16"/>
                    <w:lang w:eastAsia="en-US"/>
                  </w:rPr>
                  <w:t xml:space="preserve">Nach § 7 Absatz 2 LHO sind bei allen finanzwirksamen Maßnahmen angemessene Wirtschaftlichkeitsuntersuchungen durchzuführen. Danach müssen die Wirtschaftlichkeitsuntersuchungen im Rahmen der Planung und Entscheidung die in Punkt 3.2. der VV zu § 7 LHO genannten Kriterien aufarbeiten. </w:t>
                </w:r>
              </w:p>
              <w:p w14:paraId="460517B4" w14:textId="77777777" w:rsidR="00F41631" w:rsidRDefault="00F41631">
                <w:pPr>
                  <w:rPr>
                    <w:sz w:val="16"/>
                    <w:szCs w:val="16"/>
                    <w:lang w:eastAsia="en-US"/>
                  </w:rPr>
                </w:pPr>
              </w:p>
              <w:p w14:paraId="460517B5" w14:textId="77777777" w:rsidR="00F41631" w:rsidRDefault="00F41631">
                <w:pPr>
                  <w:rPr>
                    <w:sz w:val="16"/>
                    <w:szCs w:val="16"/>
                    <w:lang w:eastAsia="en-US"/>
                  </w:rPr>
                </w:pPr>
                <w:r>
                  <w:rPr>
                    <w:sz w:val="16"/>
                    <w:szCs w:val="16"/>
                    <w:lang w:eastAsia="en-US"/>
                  </w:rPr>
                  <w:t>Bei Dienstleistungsaufträgen:</w:t>
                </w:r>
              </w:p>
              <w:p w14:paraId="460517B6" w14:textId="77777777" w:rsidR="00F41631" w:rsidRDefault="00F41631">
                <w:pPr>
                  <w:rPr>
                    <w:sz w:val="16"/>
                    <w:szCs w:val="16"/>
                    <w:lang w:eastAsia="en-US"/>
                  </w:rPr>
                </w:pPr>
                <w:r>
                  <w:rPr>
                    <w:sz w:val="16"/>
                    <w:szCs w:val="16"/>
                    <w:lang w:eastAsia="en-US"/>
                  </w:rPr>
                  <w:t>Bei Dienstleistungen zählen dazu insbesondere Problemdarstellung, Zielformulierung, Lösungsmöglichkeiten, Ausweis von Kosten und Nutzen sowie Auswirkungen auf den Haushalt und Eignung der Lösungsmöglichkeiten unter Berücksichtigung der rechtlichen, organisatorischen und personellen Rahmenbedingungen. Für eine sachgerechte Wirtschaftlichkeitsanalyse sind zunächst alle Handlungsalternativen zu ermitteln und unter wirtschaftlichen Gesichtspunkten zu vergleichen. Hierzu zählt der Vergleich verschiedener Arten der Beraterleistung ebenso, wie der der eigenen Handlungsmöglichkeiten, durch die eine verwaltungsinterne Lösung erreicht werden kann. Daneben sind alle relevanten Entscheidungskriterien, insbesondere die voraussichtlich notwendigen Beratertage, die Honorarhöhe und die gegebenenfalls zu erbringenden Beistellleistungen, mit einzubeziehen.</w:t>
                </w:r>
              </w:p>
              <w:p w14:paraId="460517B7" w14:textId="77777777" w:rsidR="00F41631" w:rsidRDefault="00F41631">
                <w:pPr>
                  <w:rPr>
                    <w:sz w:val="16"/>
                    <w:szCs w:val="16"/>
                    <w:lang w:eastAsia="en-US"/>
                  </w:rPr>
                </w:pPr>
              </w:p>
            </w:tc>
          </w:tr>
          <w:tr w:rsidR="00F41631" w14:paraId="460517BA" w14:textId="77777777" w:rsidTr="00F41631">
            <w:tc>
              <w:tcPr>
                <w:tcW w:w="10135" w:type="dxa"/>
                <w:tcBorders>
                  <w:top w:val="nil"/>
                  <w:left w:val="single" w:sz="4" w:space="0" w:color="auto"/>
                  <w:bottom w:val="nil"/>
                  <w:right w:val="nil"/>
                </w:tcBorders>
                <w:vAlign w:val="bottom"/>
                <w:hideMark/>
              </w:tcPr>
              <w:p w14:paraId="460517B9" w14:textId="77777777" w:rsidR="00F41631" w:rsidRDefault="00F41631">
                <w:pPr>
                  <w:rPr>
                    <w:sz w:val="16"/>
                    <w:szCs w:val="16"/>
                    <w:lang w:eastAsia="en-US"/>
                  </w:rPr>
                </w:pPr>
                <w:r>
                  <w:rPr>
                    <w:rFonts w:ascii="Courier New" w:hAnsi="Courier New"/>
                    <w:lang w:eastAsia="en-US"/>
                  </w:rPr>
                  <w:fldChar w:fldCharType="begin">
                    <w:ffData>
                      <w:name w:val="Text4"/>
                      <w:enabled/>
                      <w:calcOnExit w:val="0"/>
                      <w:textInput/>
                    </w:ffData>
                  </w:fldChar>
                </w:r>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lang w:eastAsia="en-US"/>
                  </w:rPr>
                  <w:fldChar w:fldCharType="end"/>
                </w:r>
              </w:p>
            </w:tc>
          </w:tr>
          <w:tr w:rsidR="00F41631" w14:paraId="460517BC" w14:textId="77777777" w:rsidTr="00F41631">
            <w:tc>
              <w:tcPr>
                <w:tcW w:w="10135" w:type="dxa"/>
                <w:tcBorders>
                  <w:top w:val="nil"/>
                  <w:left w:val="single" w:sz="4" w:space="0" w:color="auto"/>
                  <w:bottom w:val="single" w:sz="4" w:space="0" w:color="auto"/>
                  <w:right w:val="nil"/>
                </w:tcBorders>
                <w:vAlign w:val="bottom"/>
              </w:tcPr>
              <w:p w14:paraId="460517BB" w14:textId="05F37EE0" w:rsidR="00F41631" w:rsidRDefault="00EA3DEB">
                <w:pPr>
                  <w:rPr>
                    <w:rFonts w:ascii="Courier New" w:hAnsi="Courier New"/>
                    <w:sz w:val="22"/>
                    <w:lang w:eastAsia="en-US"/>
                  </w:rPr>
                </w:pPr>
              </w:p>
            </w:tc>
          </w:tr>
        </w:tbl>
      </w:sdtContent>
    </w:sdt>
    <w:p w14:paraId="460517BD" w14:textId="77777777" w:rsidR="00F41631" w:rsidRDefault="00F41631" w:rsidP="00F41631">
      <w:pPr>
        <w:rPr>
          <w:szCs w:val="20"/>
        </w:rPr>
      </w:pPr>
    </w:p>
    <w:p w14:paraId="460517BE" w14:textId="77777777" w:rsidR="00F41631" w:rsidRDefault="00F41631" w:rsidP="00F41631">
      <w:pPr>
        <w:spacing w:after="200" w:line="276" w:lineRule="auto"/>
        <w:rPr>
          <w:b/>
          <w:sz w:val="20"/>
        </w:rPr>
      </w:pPr>
      <w:r>
        <w:rPr>
          <w:b/>
          <w:sz w:val="20"/>
        </w:rPr>
        <w:br w:type="page"/>
      </w:r>
    </w:p>
    <w:p w14:paraId="460517BF" w14:textId="77777777" w:rsidR="00F41631" w:rsidRDefault="00F41631" w:rsidP="00F41631">
      <w:pPr>
        <w:spacing w:after="120"/>
        <w:ind w:left="284" w:hanging="284"/>
        <w:rPr>
          <w:b/>
          <w:sz w:val="20"/>
        </w:rPr>
      </w:pPr>
      <w:r>
        <w:rPr>
          <w:b/>
          <w:sz w:val="20"/>
        </w:rPr>
        <w:lastRenderedPageBreak/>
        <w:t>5</w:t>
      </w:r>
      <w:r>
        <w:rPr>
          <w:b/>
          <w:sz w:val="20"/>
        </w:rPr>
        <w:tab/>
        <w:t>Prüfung der relevanten Vergabevorschriften</w:t>
      </w:r>
    </w:p>
    <w:p w14:paraId="460517C0" w14:textId="7BF4B9E0" w:rsidR="00F41631" w:rsidRDefault="00F41631" w:rsidP="00F41631">
      <w:pPr>
        <w:spacing w:after="120"/>
        <w:rPr>
          <w:b/>
          <w:sz w:val="16"/>
          <w:szCs w:val="16"/>
        </w:rPr>
      </w:pPr>
      <w:r>
        <w:rPr>
          <w:sz w:val="16"/>
        </w:rPr>
        <w:t>Nach den Vorschriften im Vierten Teil des Gesetzes gegen Wettbewerbsbeschränkungen (GWB), der Vergabeverordnung (</w:t>
      </w:r>
      <w:proofErr w:type="spellStart"/>
      <w:r>
        <w:rPr>
          <w:sz w:val="16"/>
        </w:rPr>
        <w:t>VgV</w:t>
      </w:r>
      <w:proofErr w:type="spellEnd"/>
      <w:r>
        <w:rPr>
          <w:sz w:val="16"/>
        </w:rPr>
        <w:t>), der Konzessionsvergabeverordnung (</w:t>
      </w:r>
      <w:proofErr w:type="spellStart"/>
      <w:r>
        <w:rPr>
          <w:sz w:val="16"/>
        </w:rPr>
        <w:t>KonzVgV</w:t>
      </w:r>
      <w:proofErr w:type="spellEnd"/>
      <w:r>
        <w:rPr>
          <w:sz w:val="16"/>
        </w:rPr>
        <w:t>), der Sektorenverordnung (</w:t>
      </w:r>
      <w:proofErr w:type="spellStart"/>
      <w:r>
        <w:rPr>
          <w:sz w:val="16"/>
        </w:rPr>
        <w:t>SektVO</w:t>
      </w:r>
      <w:proofErr w:type="spellEnd"/>
      <w:r>
        <w:rPr>
          <w:sz w:val="16"/>
        </w:rPr>
        <w:t>), der Vergabeverordnung Verteidigung un</w:t>
      </w:r>
      <w:r w:rsidR="004A3652">
        <w:rPr>
          <w:sz w:val="16"/>
        </w:rPr>
        <w:t>d Sicherheit (</w:t>
      </w:r>
      <w:proofErr w:type="spellStart"/>
      <w:r w:rsidR="004A3652">
        <w:rPr>
          <w:sz w:val="16"/>
        </w:rPr>
        <w:t>VSVgV</w:t>
      </w:r>
      <w:proofErr w:type="spellEnd"/>
      <w:r w:rsidR="004A3652">
        <w:rPr>
          <w:sz w:val="16"/>
        </w:rPr>
        <w:t xml:space="preserve">), und des § </w:t>
      </w:r>
      <w:r>
        <w:rPr>
          <w:sz w:val="16"/>
        </w:rPr>
        <w:t>55 LHO sind öffentliche Aufträge grundsätzlich im Wettbewerb und im Wege transparenter Vergabeverfahren zu vergeben. Dabei sind die Bestimmungen der Unterschwellenvergabeordnung (</w:t>
      </w:r>
      <w:proofErr w:type="spellStart"/>
      <w:r>
        <w:rPr>
          <w:sz w:val="16"/>
        </w:rPr>
        <w:t>UVgO</w:t>
      </w:r>
      <w:proofErr w:type="spellEnd"/>
      <w:r>
        <w:rPr>
          <w:sz w:val="16"/>
        </w:rPr>
        <w:t xml:space="preserve">) sowie die LHO und die </w:t>
      </w:r>
      <w:proofErr w:type="spellStart"/>
      <w:r>
        <w:rPr>
          <w:sz w:val="16"/>
        </w:rPr>
        <w:t>VwV</w:t>
      </w:r>
      <w:proofErr w:type="spellEnd"/>
      <w:r>
        <w:rPr>
          <w:sz w:val="16"/>
        </w:rPr>
        <w:t xml:space="preserve"> Beschaffung zu beachten.</w:t>
      </w:r>
    </w:p>
    <w:sdt>
      <w:sdtPr>
        <w:rPr>
          <w:sz w:val="26"/>
          <w:lang w:eastAsia="en-US"/>
        </w:rPr>
        <w:alias w:val="axesPDF - Layout-Tabelle"/>
        <w:tag w:val="axesPDF:ID:Table:6fbb12dd-54a3-4393-8ad4-5eac67d5f62c"/>
        <w:id w:val="-1181274473"/>
        <w:placeholder>
          <w:docPart w:val="DefaultPlaceholder_-1854013440"/>
        </w:placeholder>
      </w:sdtPr>
      <w:sdtEndPr>
        <w:rPr>
          <w:sz w:val="16"/>
        </w:rPr>
      </w:sdtEndPr>
      <w:sdtContent>
        <w:tbl>
          <w:tblPr>
            <w:tblW w:w="0" w:type="dxa"/>
            <w:tblInd w:w="70" w:type="dxa"/>
            <w:tblLayout w:type="fixed"/>
            <w:tblCellMar>
              <w:left w:w="70" w:type="dxa"/>
              <w:right w:w="70" w:type="dxa"/>
            </w:tblCellMar>
            <w:tblLook w:val="04A0" w:firstRow="1" w:lastRow="0" w:firstColumn="1" w:lastColumn="0" w:noHBand="0" w:noVBand="1"/>
          </w:tblPr>
          <w:tblGrid>
            <w:gridCol w:w="354"/>
            <w:gridCol w:w="9285"/>
          </w:tblGrid>
          <w:tr w:rsidR="00F41631" w14:paraId="460517C4" w14:textId="77777777" w:rsidTr="00F41631">
            <w:trPr>
              <w:cantSplit/>
            </w:trPr>
            <w:tc>
              <w:tcPr>
                <w:tcW w:w="354" w:type="dxa"/>
                <w:hideMark/>
              </w:tcPr>
              <w:p w14:paraId="460517C1" w14:textId="67705DD0"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9285" w:type="dxa"/>
                <w:vAlign w:val="center"/>
              </w:tcPr>
              <w:p w14:paraId="460517C2" w14:textId="772B1AA5" w:rsidR="00F41631" w:rsidRDefault="00F41631">
                <w:pPr>
                  <w:rPr>
                    <w:sz w:val="16"/>
                    <w:lang w:eastAsia="en-US"/>
                  </w:rPr>
                </w:pPr>
                <w:r>
                  <w:rPr>
                    <w:sz w:val="16"/>
                    <w:lang w:eastAsia="en-US"/>
                  </w:rPr>
                  <w:t>Vergabe von Liefer- und Dienstleistungsaufträgen mit einem Auftragswert von derzeit mindestens 21</w:t>
                </w:r>
                <w:r w:rsidR="00454947">
                  <w:rPr>
                    <w:sz w:val="16"/>
                    <w:lang w:eastAsia="en-US"/>
                  </w:rPr>
                  <w:t>5</w:t>
                </w:r>
                <w:r>
                  <w:rPr>
                    <w:sz w:val="16"/>
                    <w:lang w:eastAsia="en-US"/>
                  </w:rPr>
                  <w:t xml:space="preserve"> 000 Euro (ohne Umsatzsteuer). Solche Leis</w:t>
                </w:r>
                <w:r w:rsidR="004A3652">
                  <w:rPr>
                    <w:sz w:val="16"/>
                    <w:lang w:eastAsia="en-US"/>
                  </w:rPr>
                  <w:t xml:space="preserve">tungen sind nach § </w:t>
                </w:r>
                <w:r>
                  <w:rPr>
                    <w:sz w:val="16"/>
                    <w:lang w:eastAsia="en-US"/>
                  </w:rPr>
                  <w:t>119 GWB in Verbindung mit §</w:t>
                </w:r>
                <w:r w:rsidR="004A3652">
                  <w:rPr>
                    <w:sz w:val="16"/>
                    <w:lang w:eastAsia="en-US"/>
                  </w:rPr>
                  <w:t xml:space="preserve"> </w:t>
                </w:r>
                <w:r>
                  <w:rPr>
                    <w:sz w:val="16"/>
                    <w:lang w:eastAsia="en-US"/>
                  </w:rPr>
                  <w:t xml:space="preserve">14 Absatz 2 </w:t>
                </w:r>
                <w:proofErr w:type="spellStart"/>
                <w:r>
                  <w:rPr>
                    <w:sz w:val="16"/>
                    <w:lang w:eastAsia="en-US"/>
                  </w:rPr>
                  <w:t>VgV</w:t>
                </w:r>
                <w:proofErr w:type="spellEnd"/>
                <w:r>
                  <w:rPr>
                    <w:sz w:val="16"/>
                    <w:lang w:eastAsia="en-US"/>
                  </w:rPr>
                  <w:t xml:space="preserve"> im Wege des offenen Verfahrens oder des nicht offenen Verfahrens mit Teilnahmewettbewerb zu vergeben.</w:t>
                </w:r>
              </w:p>
              <w:p w14:paraId="460517C3" w14:textId="77777777" w:rsidR="00F41631" w:rsidRDefault="00F41631">
                <w:pPr>
                  <w:rPr>
                    <w:sz w:val="16"/>
                    <w:lang w:eastAsia="en-US"/>
                  </w:rPr>
                </w:pPr>
              </w:p>
            </w:tc>
          </w:tr>
          <w:tr w:rsidR="00F41631" w14:paraId="460517C8" w14:textId="77777777" w:rsidTr="00F41631">
            <w:trPr>
              <w:cantSplit/>
            </w:trPr>
            <w:tc>
              <w:tcPr>
                <w:tcW w:w="354" w:type="dxa"/>
                <w:hideMark/>
              </w:tcPr>
              <w:p w14:paraId="460517C5"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9285" w:type="dxa"/>
                <w:vAlign w:val="center"/>
              </w:tcPr>
              <w:p w14:paraId="460517C6" w14:textId="592C9FE1" w:rsidR="00F41631" w:rsidRDefault="00F41631">
                <w:pPr>
                  <w:rPr>
                    <w:sz w:val="16"/>
                    <w:lang w:eastAsia="en-US"/>
                  </w:rPr>
                </w:pPr>
                <w:r>
                  <w:rPr>
                    <w:sz w:val="16"/>
                    <w:lang w:eastAsia="en-US"/>
                  </w:rPr>
                  <w:t xml:space="preserve">Vergabe von Konzessionen mit einem Auftragswert von derzeit mindestens 5 </w:t>
                </w:r>
                <w:r w:rsidR="00454947">
                  <w:rPr>
                    <w:sz w:val="16"/>
                    <w:lang w:eastAsia="en-US"/>
                  </w:rPr>
                  <w:t>382</w:t>
                </w:r>
                <w:r>
                  <w:rPr>
                    <w:sz w:val="16"/>
                    <w:lang w:eastAsia="en-US"/>
                  </w:rPr>
                  <w:t xml:space="preserve"> 000 Euro (ohne Umsatzsteuer): Nach § 12 </w:t>
                </w:r>
                <w:proofErr w:type="spellStart"/>
                <w:r>
                  <w:rPr>
                    <w:sz w:val="16"/>
                    <w:lang w:eastAsia="en-US"/>
                  </w:rPr>
                  <w:t>KonzVgV</w:t>
                </w:r>
                <w:proofErr w:type="spellEnd"/>
                <w:r>
                  <w:rPr>
                    <w:sz w:val="16"/>
                    <w:lang w:eastAsia="en-US"/>
                  </w:rPr>
                  <w:t xml:space="preserve"> darf der Konzessionsgeber das Verfahren grundsätzlich frei ausgestalten, kann dabei das Verfahren an der </w:t>
                </w:r>
                <w:proofErr w:type="spellStart"/>
                <w:r>
                  <w:rPr>
                    <w:sz w:val="16"/>
                    <w:lang w:eastAsia="en-US"/>
                  </w:rPr>
                  <w:t>VgV</w:t>
                </w:r>
                <w:proofErr w:type="spellEnd"/>
                <w:r>
                  <w:rPr>
                    <w:sz w:val="16"/>
                    <w:lang w:eastAsia="en-US"/>
                  </w:rPr>
                  <w:t xml:space="preserve"> zum Ablauf des Verhandlungsverfahrens mit Teilnahmewettbewerb ausrichten.</w:t>
                </w:r>
              </w:p>
              <w:p w14:paraId="460517C7" w14:textId="77777777" w:rsidR="00F41631" w:rsidRDefault="00F41631">
                <w:pPr>
                  <w:rPr>
                    <w:sz w:val="16"/>
                    <w:lang w:eastAsia="en-US"/>
                  </w:rPr>
                </w:pPr>
              </w:p>
            </w:tc>
          </w:tr>
          <w:tr w:rsidR="00F41631" w14:paraId="460517CC" w14:textId="77777777" w:rsidTr="00F41631">
            <w:trPr>
              <w:cantSplit/>
            </w:trPr>
            <w:tc>
              <w:tcPr>
                <w:tcW w:w="354" w:type="dxa"/>
                <w:hideMark/>
              </w:tcPr>
              <w:p w14:paraId="460517C9"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9285" w:type="dxa"/>
                <w:vAlign w:val="center"/>
              </w:tcPr>
              <w:p w14:paraId="460517CA" w14:textId="27DDD055" w:rsidR="00F41631" w:rsidRDefault="00F41631">
                <w:pPr>
                  <w:rPr>
                    <w:sz w:val="16"/>
                    <w:lang w:eastAsia="en-US"/>
                  </w:rPr>
                </w:pPr>
                <w:r>
                  <w:rPr>
                    <w:sz w:val="16"/>
                    <w:lang w:eastAsia="en-US"/>
                  </w:rPr>
                  <w:t xml:space="preserve">Vergabe von Aufträgen und die Ausrichtung von Wettbewerben zum Zwecke von Tätigkeiten auf dem Gebiet der Trinkwasser- oder Energieversorgung oder des Verkehrs (Sektorentätigkeiten) durch Sektorenauftraggeber mit einem Auftragswert von derzeit mindestens </w:t>
                </w:r>
                <w:r w:rsidR="00454947">
                  <w:rPr>
                    <w:sz w:val="16"/>
                    <w:lang w:eastAsia="en-US"/>
                  </w:rPr>
                  <w:t>431</w:t>
                </w:r>
                <w:r>
                  <w:rPr>
                    <w:sz w:val="16"/>
                    <w:lang w:eastAsia="en-US"/>
                  </w:rPr>
                  <w:t xml:space="preserve"> 000 Euro (ohne Umsatzsteuer): Nach § 13 </w:t>
                </w:r>
                <w:proofErr w:type="spellStart"/>
                <w:r>
                  <w:rPr>
                    <w:sz w:val="16"/>
                    <w:lang w:eastAsia="en-US"/>
                  </w:rPr>
                  <w:t>SektVO</w:t>
                </w:r>
                <w:proofErr w:type="spellEnd"/>
                <w:r>
                  <w:rPr>
                    <w:sz w:val="16"/>
                    <w:lang w:eastAsia="en-US"/>
                  </w:rPr>
                  <w:t xml:space="preserve"> stehen das offene Verfahren, das nicht offene Verfahren und das Verhandlungsverfahren mit Teilnahmewettbewerb sowie der wettbewerbliche Dialog nach Wahl zur Verfügung.</w:t>
                </w:r>
              </w:p>
              <w:p w14:paraId="460517CB" w14:textId="77777777" w:rsidR="00F41631" w:rsidRDefault="00F41631">
                <w:pPr>
                  <w:rPr>
                    <w:sz w:val="16"/>
                    <w:lang w:eastAsia="en-US"/>
                  </w:rPr>
                </w:pPr>
              </w:p>
            </w:tc>
          </w:tr>
          <w:tr w:rsidR="00F41631" w14:paraId="460517D0" w14:textId="77777777" w:rsidTr="00F41631">
            <w:trPr>
              <w:cantSplit/>
            </w:trPr>
            <w:tc>
              <w:tcPr>
                <w:tcW w:w="354" w:type="dxa"/>
                <w:hideMark/>
              </w:tcPr>
              <w:p w14:paraId="460517CD"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9285" w:type="dxa"/>
                <w:vAlign w:val="center"/>
              </w:tcPr>
              <w:p w14:paraId="460517CE" w14:textId="4DC2D252" w:rsidR="00F41631" w:rsidRDefault="00F41631">
                <w:pPr>
                  <w:rPr>
                    <w:sz w:val="16"/>
                    <w:lang w:eastAsia="en-US"/>
                  </w:rPr>
                </w:pPr>
                <w:r>
                  <w:rPr>
                    <w:sz w:val="16"/>
                    <w:lang w:eastAsia="en-US"/>
                  </w:rPr>
                  <w:t xml:space="preserve">Vergabe von verteidigungs- und sicherheitsspezifischen Aufträgen mit einem Auftragswert von derzeit mindestens </w:t>
                </w:r>
                <w:r w:rsidR="00E82C2C">
                  <w:rPr>
                    <w:sz w:val="16"/>
                    <w:lang w:eastAsia="en-US"/>
                  </w:rPr>
                  <w:t>4</w:t>
                </w:r>
                <w:r w:rsidR="00454947">
                  <w:rPr>
                    <w:sz w:val="16"/>
                    <w:lang w:eastAsia="en-US"/>
                  </w:rPr>
                  <w:t>31</w:t>
                </w:r>
                <w:r>
                  <w:rPr>
                    <w:sz w:val="16"/>
                    <w:lang w:eastAsia="en-US"/>
                  </w:rPr>
                  <w:t xml:space="preserve"> 000 Euro (ohne Umsatzsteuer). </w:t>
                </w:r>
              </w:p>
              <w:p w14:paraId="460517CF" w14:textId="77777777" w:rsidR="00F41631" w:rsidRDefault="00F41631">
                <w:pPr>
                  <w:rPr>
                    <w:sz w:val="16"/>
                    <w:lang w:eastAsia="en-US"/>
                  </w:rPr>
                </w:pPr>
              </w:p>
            </w:tc>
          </w:tr>
          <w:tr w:rsidR="00F41631" w14:paraId="460517D4" w14:textId="77777777" w:rsidTr="00F41631">
            <w:trPr>
              <w:cantSplit/>
              <w:trHeight w:val="355"/>
            </w:trPr>
            <w:tc>
              <w:tcPr>
                <w:tcW w:w="354" w:type="dxa"/>
                <w:hideMark/>
              </w:tcPr>
              <w:p w14:paraId="460517D1"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9285" w:type="dxa"/>
                <w:vAlign w:val="center"/>
              </w:tcPr>
              <w:p w14:paraId="460517D2" w14:textId="4EAE1813" w:rsidR="00F41631" w:rsidRDefault="00F41631">
                <w:pPr>
                  <w:rPr>
                    <w:sz w:val="16"/>
                    <w:lang w:eastAsia="en-US"/>
                  </w:rPr>
                </w:pPr>
                <w:r>
                  <w:rPr>
                    <w:sz w:val="16"/>
                    <w:lang w:eastAsia="en-US"/>
                  </w:rPr>
                  <w:t xml:space="preserve">Vergabe von Liefer- und Dienstleistungen mit einem Auftragswert unterhalb von derzeit </w:t>
                </w:r>
                <w:r w:rsidR="00454947">
                  <w:rPr>
                    <w:sz w:val="16"/>
                    <w:lang w:eastAsia="en-US"/>
                  </w:rPr>
                  <w:t>215</w:t>
                </w:r>
                <w:r>
                  <w:rPr>
                    <w:sz w:val="16"/>
                    <w:lang w:eastAsia="en-US"/>
                  </w:rPr>
                  <w:t xml:space="preserve"> 000 Euro (ohne Umsatzsteuer): Der Vergabe von Liefer- und Dienstleistungen unterhalb des genannt</w:t>
                </w:r>
                <w:r w:rsidR="00E82C2C">
                  <w:rPr>
                    <w:sz w:val="16"/>
                    <w:lang w:eastAsia="en-US"/>
                  </w:rPr>
                  <w:t xml:space="preserve">en Schwellenwertes muss gemäß § </w:t>
                </w:r>
                <w:r>
                  <w:rPr>
                    <w:sz w:val="16"/>
                    <w:lang w:eastAsia="en-US"/>
                  </w:rPr>
                  <w:t xml:space="preserve">55 LHO eine Öffentliche Ausschreibung oder Beschränkte Ausschreibung mit Teilnahmewettbewerb vorausgehen, sofern nicht die Natur des Geschäfts oder besondere Umstände eine Ausnahme rechtfertigen. </w:t>
                </w:r>
              </w:p>
              <w:p w14:paraId="460517D3" w14:textId="5722A713" w:rsidR="00F41631" w:rsidRDefault="00EA3DEB">
                <w:pPr>
                  <w:rPr>
                    <w:sz w:val="16"/>
                    <w:lang w:eastAsia="en-US"/>
                  </w:rPr>
                </w:pPr>
              </w:p>
            </w:tc>
          </w:tr>
        </w:tbl>
      </w:sdtContent>
    </w:sdt>
    <w:p w14:paraId="460517D5" w14:textId="77777777" w:rsidR="00F41631" w:rsidRDefault="00F41631" w:rsidP="00F41631">
      <w:pPr>
        <w:rPr>
          <w:szCs w:val="20"/>
        </w:rPr>
      </w:pPr>
    </w:p>
    <w:p w14:paraId="460517D6" w14:textId="77777777" w:rsidR="00F41631" w:rsidRDefault="00F41631" w:rsidP="00F41631">
      <w:pPr>
        <w:keepNext/>
        <w:spacing w:after="120"/>
        <w:ind w:left="284" w:hanging="284"/>
        <w:rPr>
          <w:b/>
          <w:noProof/>
          <w:sz w:val="20"/>
        </w:rPr>
      </w:pPr>
      <w:r>
        <w:rPr>
          <w:b/>
          <w:noProof/>
          <w:sz w:val="20"/>
        </w:rPr>
        <w:t>6</w:t>
      </w:r>
      <w:r>
        <w:rPr>
          <w:b/>
          <w:noProof/>
          <w:sz w:val="20"/>
        </w:rPr>
        <w:tab/>
        <w:t>Prüfung der Vergabeart</w:t>
      </w:r>
    </w:p>
    <w:p w14:paraId="460517D7" w14:textId="77777777" w:rsidR="00F41631" w:rsidRDefault="00F41631" w:rsidP="00F41631">
      <w:pPr>
        <w:keepNext/>
        <w:spacing w:after="120"/>
        <w:rPr>
          <w:bCs/>
          <w:noProof/>
          <w:sz w:val="16"/>
          <w:szCs w:val="16"/>
        </w:rPr>
      </w:pPr>
      <w:r>
        <w:rPr>
          <w:bCs/>
          <w:noProof/>
          <w:sz w:val="16"/>
          <w:szCs w:val="16"/>
        </w:rPr>
        <w:t xml:space="preserve">Nach § 55 LHO in Verbindung mit § 14 Absatz 2 VgV beziehungsweise § 8 Absatz 2 UVgO haben die Öffentliche Ausschreibung und die Beschränkte Ausschreibung mit Teilnahmewettbewerb (ab dem EU-Schwellenwert offenes Verfahren oder nicht offenes Verfahren mit Teilnahmewettbewerb) Vorrang vor der Beschränkten Ausschreibung ohne Teilnahmmewettbewerb oder der Verhandlungsvergabe (ab dem EU-Schwellenwert Verhandlungsverfahren). </w:t>
      </w:r>
    </w:p>
    <w:p w14:paraId="460517D8" w14:textId="77777777" w:rsidR="00F41631" w:rsidRDefault="00F41631" w:rsidP="00F41631">
      <w:pPr>
        <w:keepNext/>
        <w:tabs>
          <w:tab w:val="left" w:pos="3969"/>
        </w:tabs>
        <w:spacing w:after="120"/>
        <w:rPr>
          <w:bCs/>
          <w:noProof/>
          <w:sz w:val="16"/>
          <w:szCs w:val="16"/>
        </w:rPr>
      </w:pPr>
      <w:r>
        <w:rPr>
          <w:bCs/>
          <w:noProof/>
          <w:sz w:val="16"/>
          <w:szCs w:val="16"/>
        </w:rPr>
        <w:t>Vergabe unterhalb EU-Schwellenwerte</w:t>
      </w:r>
      <w:r>
        <w:rPr>
          <w:bCs/>
          <w:noProof/>
          <w:sz w:val="16"/>
          <w:szCs w:val="16"/>
        </w:rPr>
        <w:tab/>
        <w:t>Vergabe ab EU-Schwellenwerte</w:t>
      </w:r>
    </w:p>
    <w:sdt>
      <w:sdtPr>
        <w:rPr>
          <w:sz w:val="26"/>
          <w:lang w:eastAsia="en-US"/>
        </w:rPr>
        <w:alias w:val="axesPDF - Layout-Tabelle"/>
        <w:tag w:val="axesPDF:ID:Table:9335e340-4ceb-42b7-a88d-c3e05cea7c8d"/>
        <w:id w:val="-980921982"/>
        <w:placeholder>
          <w:docPart w:val="DefaultPlaceholder_-1854013440"/>
        </w:placeholder>
      </w:sdtPr>
      <w:sdtEndPr>
        <w:rPr>
          <w:noProof/>
          <w:sz w:val="16"/>
        </w:rPr>
      </w:sdtEndPr>
      <w:sdtContent>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1941"/>
            <w:gridCol w:w="1560"/>
            <w:gridCol w:w="397"/>
            <w:gridCol w:w="5344"/>
          </w:tblGrid>
          <w:tr w:rsidR="00C91C67" w14:paraId="460517DD" w14:textId="77777777" w:rsidTr="004E2909">
            <w:tc>
              <w:tcPr>
                <w:tcW w:w="397" w:type="dxa"/>
                <w:tcBorders>
                  <w:top w:val="nil"/>
                  <w:left w:val="nil"/>
                  <w:bottom w:val="nil"/>
                  <w:right w:val="nil"/>
                </w:tcBorders>
                <w:hideMark/>
              </w:tcPr>
              <w:p w14:paraId="460517D9" w14:textId="3629202F" w:rsidR="00C91C67" w:rsidRDefault="00C91C67">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14:paraId="460517DA" w14:textId="77777777" w:rsidR="00C91C67" w:rsidRDefault="00C91C67">
                <w:pPr>
                  <w:keepNext/>
                  <w:rPr>
                    <w:noProof/>
                    <w:sz w:val="16"/>
                    <w:lang w:eastAsia="en-US"/>
                  </w:rPr>
                </w:pPr>
                <w:r>
                  <w:rPr>
                    <w:noProof/>
                    <w:sz w:val="16"/>
                    <w:lang w:eastAsia="en-US"/>
                  </w:rPr>
                  <w:t>Öffentliche Ausschreibung</w:t>
                </w:r>
              </w:p>
            </w:tc>
            <w:tc>
              <w:tcPr>
                <w:tcW w:w="397" w:type="dxa"/>
                <w:tcBorders>
                  <w:top w:val="nil"/>
                  <w:left w:val="nil"/>
                  <w:bottom w:val="nil"/>
                  <w:right w:val="nil"/>
                </w:tcBorders>
                <w:hideMark/>
              </w:tcPr>
              <w:p w14:paraId="460517DB" w14:textId="77777777" w:rsidR="00C91C67" w:rsidRDefault="00C91C67">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5344" w:type="dxa"/>
                <w:tcBorders>
                  <w:top w:val="nil"/>
                  <w:left w:val="nil"/>
                  <w:bottom w:val="nil"/>
                </w:tcBorders>
                <w:vAlign w:val="center"/>
                <w:hideMark/>
              </w:tcPr>
              <w:p w14:paraId="460517DC" w14:textId="77777777" w:rsidR="00C91C67" w:rsidRDefault="00C91C67">
                <w:pPr>
                  <w:keepNext/>
                  <w:rPr>
                    <w:noProof/>
                    <w:sz w:val="16"/>
                    <w:lang w:eastAsia="en-US"/>
                  </w:rPr>
                </w:pPr>
                <w:r>
                  <w:rPr>
                    <w:noProof/>
                    <w:sz w:val="16"/>
                    <w:lang w:eastAsia="en-US"/>
                  </w:rPr>
                  <w:t>Offenes Verfahren</w:t>
                </w:r>
              </w:p>
            </w:tc>
          </w:tr>
          <w:tr w:rsidR="00C91C67" w14:paraId="460517E2" w14:textId="77777777" w:rsidTr="00AC33B8">
            <w:tc>
              <w:tcPr>
                <w:tcW w:w="397" w:type="dxa"/>
                <w:tcBorders>
                  <w:top w:val="nil"/>
                  <w:left w:val="nil"/>
                  <w:bottom w:val="nil"/>
                  <w:right w:val="nil"/>
                </w:tcBorders>
                <w:hideMark/>
              </w:tcPr>
              <w:p w14:paraId="460517DE" w14:textId="77777777" w:rsidR="00C91C67" w:rsidRDefault="00C91C67">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14:paraId="460517DF" w14:textId="77777777" w:rsidR="00C91C67" w:rsidRDefault="00C91C67">
                <w:pPr>
                  <w:keepNext/>
                  <w:rPr>
                    <w:noProof/>
                    <w:sz w:val="16"/>
                    <w:lang w:eastAsia="en-US"/>
                  </w:rPr>
                </w:pPr>
                <w:r>
                  <w:rPr>
                    <w:noProof/>
                    <w:sz w:val="16"/>
                    <w:lang w:eastAsia="en-US"/>
                  </w:rPr>
                  <w:t>Beschränkte Ausschreibung mit Teilnahmewettbewerb</w:t>
                </w:r>
              </w:p>
            </w:tc>
            <w:tc>
              <w:tcPr>
                <w:tcW w:w="397" w:type="dxa"/>
                <w:tcBorders>
                  <w:top w:val="nil"/>
                  <w:left w:val="nil"/>
                  <w:bottom w:val="nil"/>
                  <w:right w:val="nil"/>
                </w:tcBorders>
                <w:hideMark/>
              </w:tcPr>
              <w:p w14:paraId="460517E0" w14:textId="77777777" w:rsidR="00C91C67" w:rsidRDefault="00C91C67">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5344" w:type="dxa"/>
                <w:tcBorders>
                  <w:top w:val="nil"/>
                  <w:left w:val="nil"/>
                  <w:bottom w:val="nil"/>
                </w:tcBorders>
                <w:vAlign w:val="center"/>
                <w:hideMark/>
              </w:tcPr>
              <w:p w14:paraId="460517E1" w14:textId="77777777" w:rsidR="00C91C67" w:rsidRDefault="00C91C67">
                <w:pPr>
                  <w:keepNext/>
                  <w:rPr>
                    <w:noProof/>
                    <w:sz w:val="16"/>
                    <w:lang w:eastAsia="en-US"/>
                  </w:rPr>
                </w:pPr>
                <w:r>
                  <w:rPr>
                    <w:noProof/>
                    <w:sz w:val="16"/>
                    <w:lang w:eastAsia="en-US"/>
                  </w:rPr>
                  <w:t>Nicht offenes Verfahren mit Teilnahmewettbwerb</w:t>
                </w:r>
              </w:p>
            </w:tc>
          </w:tr>
          <w:tr w:rsidR="00C91C67" w14:paraId="460517E9" w14:textId="77777777" w:rsidTr="008D452C">
            <w:tc>
              <w:tcPr>
                <w:tcW w:w="397" w:type="dxa"/>
                <w:tcBorders>
                  <w:top w:val="nil"/>
                  <w:left w:val="nil"/>
                  <w:bottom w:val="nil"/>
                  <w:right w:val="nil"/>
                </w:tcBorders>
                <w:hideMark/>
              </w:tcPr>
              <w:p w14:paraId="460517E3" w14:textId="77777777" w:rsidR="00C91C67" w:rsidRDefault="00C91C67">
                <w:pPr>
                  <w:keepNext/>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14:paraId="460517E4" w14:textId="77777777" w:rsidR="00C91C67" w:rsidRDefault="00C91C67">
                <w:pPr>
                  <w:keepNext/>
                  <w:rPr>
                    <w:noProof/>
                    <w:sz w:val="16"/>
                    <w:lang w:eastAsia="en-US"/>
                  </w:rPr>
                </w:pPr>
                <w:r>
                  <w:rPr>
                    <w:noProof/>
                    <w:sz w:val="16"/>
                    <w:lang w:eastAsia="en-US"/>
                  </w:rPr>
                  <w:t>Beschränkte Ausschreibung ohne Teilnahmewettbewerb</w:t>
                </w:r>
              </w:p>
            </w:tc>
            <w:tc>
              <w:tcPr>
                <w:tcW w:w="397" w:type="dxa"/>
                <w:tcBorders>
                  <w:top w:val="nil"/>
                  <w:left w:val="nil"/>
                  <w:bottom w:val="nil"/>
                  <w:right w:val="nil"/>
                </w:tcBorders>
                <w:hideMark/>
              </w:tcPr>
              <w:p w14:paraId="460517E5" w14:textId="77777777" w:rsidR="00C91C67" w:rsidRDefault="00C91C67">
                <w:pPr>
                  <w:keepNext/>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5344" w:type="dxa"/>
                <w:tcBorders>
                  <w:top w:val="nil"/>
                  <w:left w:val="nil"/>
                  <w:bottom w:val="nil"/>
                  <w:right w:val="nil"/>
                </w:tcBorders>
                <w:vAlign w:val="center"/>
                <w:hideMark/>
              </w:tcPr>
              <w:p w14:paraId="460517E8" w14:textId="7BD46E83" w:rsidR="00C91C67" w:rsidRDefault="00C91C67">
                <w:pPr>
                  <w:keepNext/>
                  <w:rPr>
                    <w:noProof/>
                    <w:sz w:val="16"/>
                    <w:lang w:eastAsia="en-US"/>
                  </w:rPr>
                </w:pPr>
                <w:r>
                  <w:rPr>
                    <w:noProof/>
                    <w:sz w:val="16"/>
                    <w:lang w:eastAsia="en-US"/>
                  </w:rPr>
                  <w:t>Verhandlungsverfahren mit Teilnahmewettbewerb</w:t>
                </w:r>
              </w:p>
            </w:tc>
          </w:tr>
          <w:tr w:rsidR="00C91C67" w14:paraId="460517F0" w14:textId="77777777" w:rsidTr="00B45C6E">
            <w:tc>
              <w:tcPr>
                <w:tcW w:w="397" w:type="dxa"/>
                <w:tcBorders>
                  <w:top w:val="nil"/>
                  <w:left w:val="nil"/>
                  <w:bottom w:val="nil"/>
                  <w:right w:val="nil"/>
                </w:tcBorders>
                <w:hideMark/>
              </w:tcPr>
              <w:p w14:paraId="460517EA" w14:textId="77777777" w:rsidR="00C91C67" w:rsidRDefault="00C91C67">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3501" w:type="dxa"/>
                <w:gridSpan w:val="2"/>
                <w:tcBorders>
                  <w:top w:val="nil"/>
                  <w:left w:val="nil"/>
                  <w:bottom w:val="nil"/>
                  <w:right w:val="single" w:sz="4" w:space="0" w:color="auto"/>
                </w:tcBorders>
                <w:vAlign w:val="center"/>
                <w:hideMark/>
              </w:tcPr>
              <w:p w14:paraId="460517EB" w14:textId="108CD9A0" w:rsidR="00C91C67" w:rsidRDefault="00C91C67" w:rsidP="00454947">
                <w:pPr>
                  <w:rPr>
                    <w:noProof/>
                    <w:sz w:val="16"/>
                    <w:lang w:eastAsia="en-US"/>
                  </w:rPr>
                </w:pPr>
                <w:r>
                  <w:rPr>
                    <w:noProof/>
                    <w:sz w:val="16"/>
                    <w:lang w:eastAsia="en-US"/>
                  </w:rPr>
                  <w:t>Beschränkte Ausschreibung gemäß Nummer 8.2 VwV Besch</w:t>
                </w:r>
                <w:r w:rsidR="00EF5468">
                  <w:rPr>
                    <w:noProof/>
                    <w:sz w:val="16"/>
                    <w:lang w:eastAsia="en-US"/>
                  </w:rPr>
                  <w:t xml:space="preserve">affung, wenn der Auftragswert </w:t>
                </w:r>
                <w:r w:rsidR="00454947">
                  <w:rPr>
                    <w:noProof/>
                    <w:sz w:val="16"/>
                    <w:lang w:eastAsia="en-US"/>
                  </w:rPr>
                  <w:t>100</w:t>
                </w:r>
                <w:r>
                  <w:rPr>
                    <w:noProof/>
                    <w:sz w:val="16"/>
                    <w:lang w:eastAsia="en-US"/>
                  </w:rPr>
                  <w:t xml:space="preserve"> 000 Euro (ohne Umsatzsteuer) nicht übersteigt</w:t>
                </w:r>
              </w:p>
            </w:tc>
            <w:tc>
              <w:tcPr>
                <w:tcW w:w="397" w:type="dxa"/>
                <w:tcBorders>
                  <w:top w:val="nil"/>
                  <w:left w:val="nil"/>
                  <w:bottom w:val="nil"/>
                  <w:right w:val="nil"/>
                </w:tcBorders>
                <w:vAlign w:val="center"/>
                <w:hideMark/>
              </w:tcPr>
              <w:p w14:paraId="460517EC" w14:textId="77777777" w:rsidR="00C91C67" w:rsidRDefault="00C91C67">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5344" w:type="dxa"/>
                <w:tcBorders>
                  <w:top w:val="nil"/>
                  <w:left w:val="nil"/>
                  <w:bottom w:val="nil"/>
                  <w:right w:val="nil"/>
                </w:tcBorders>
                <w:vAlign w:val="center"/>
                <w:hideMark/>
              </w:tcPr>
              <w:p w14:paraId="460517EF" w14:textId="408875B4" w:rsidR="00C91C67" w:rsidRDefault="00C91C67">
                <w:pPr>
                  <w:rPr>
                    <w:noProof/>
                    <w:sz w:val="16"/>
                    <w:lang w:eastAsia="en-US"/>
                  </w:rPr>
                </w:pPr>
                <w:r>
                  <w:rPr>
                    <w:noProof/>
                    <w:sz w:val="16"/>
                    <w:lang w:eastAsia="en-US"/>
                  </w:rPr>
                  <w:t>Verhandlungsverfahren ohne Teilnahmewettbewerb</w:t>
                </w:r>
              </w:p>
            </w:tc>
          </w:tr>
          <w:tr w:rsidR="00C91C67" w14:paraId="460517F8" w14:textId="77777777" w:rsidTr="005E52A2">
            <w:tc>
              <w:tcPr>
                <w:tcW w:w="397" w:type="dxa"/>
                <w:tcBorders>
                  <w:top w:val="nil"/>
                  <w:left w:val="nil"/>
                  <w:bottom w:val="nil"/>
                  <w:right w:val="nil"/>
                </w:tcBorders>
                <w:vAlign w:val="center"/>
                <w:hideMark/>
              </w:tcPr>
              <w:p w14:paraId="460517F1" w14:textId="77777777" w:rsidR="00C91C67" w:rsidRDefault="00C91C67">
                <w:pPr>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1941" w:type="dxa"/>
                <w:tcBorders>
                  <w:top w:val="nil"/>
                  <w:left w:val="nil"/>
                  <w:bottom w:val="nil"/>
                  <w:right w:val="single" w:sz="4" w:space="0" w:color="auto"/>
                </w:tcBorders>
                <w:vAlign w:val="center"/>
                <w:hideMark/>
              </w:tcPr>
              <w:p w14:paraId="460517F2" w14:textId="77777777" w:rsidR="00C91C67" w:rsidRDefault="00C91C67">
                <w:pPr>
                  <w:rPr>
                    <w:noProof/>
                    <w:sz w:val="16"/>
                    <w:lang w:eastAsia="en-US"/>
                  </w:rPr>
                </w:pPr>
                <w:r>
                  <w:rPr>
                    <w:noProof/>
                    <w:sz w:val="16"/>
                    <w:lang w:eastAsia="en-US"/>
                  </w:rPr>
                  <w:t>Verhandlungsvergabe</w:t>
                </w:r>
                <w:r>
                  <w:rPr>
                    <w:noProof/>
                    <w:sz w:val="16"/>
                    <w:lang w:eastAsia="en-US"/>
                  </w:rPr>
                  <w:br/>
                  <w:t xml:space="preserve">gemäß § 8 Abs. 4 UVgO </w:t>
                </w:r>
              </w:p>
            </w:tc>
            <w:tc>
              <w:tcPr>
                <w:tcW w:w="1560" w:type="dxa"/>
                <w:tcBorders>
                  <w:top w:val="nil"/>
                  <w:left w:val="single" w:sz="4" w:space="0" w:color="auto"/>
                  <w:bottom w:val="single" w:sz="4" w:space="0" w:color="auto"/>
                  <w:right w:val="nil"/>
                </w:tcBorders>
                <w:hideMark/>
              </w:tcPr>
              <w:p w14:paraId="460517F3" w14:textId="77777777" w:rsidR="00C91C67" w:rsidRDefault="00C91C67">
                <w:pPr>
                  <w:rPr>
                    <w:rFonts w:ascii="Frutiger Light" w:hAnsi="Frutiger Light"/>
                    <w:noProof/>
                    <w:sz w:val="18"/>
                    <w:lang w:eastAsia="en-US"/>
                  </w:rPr>
                </w:pPr>
                <w:r>
                  <w:rPr>
                    <w:noProof/>
                    <w:sz w:val="16"/>
                    <w:lang w:eastAsia="en-US"/>
                  </w:rPr>
                  <w:t>Nummer</w:t>
                </w:r>
                <w:r>
                  <w:rPr>
                    <w:noProof/>
                    <w:sz w:val="18"/>
                    <w:lang w:eastAsia="en-US"/>
                  </w:rPr>
                  <w:br/>
                </w:r>
                <w:r>
                  <w:rPr>
                    <w:rFonts w:ascii="Courier New" w:hAnsi="Courier New"/>
                    <w:noProof/>
                    <w:lang w:eastAsia="en-US"/>
                  </w:rPr>
                  <w:fldChar w:fldCharType="begin">
                    <w:ffData>
                      <w:name w:val="Text11"/>
                      <w:enabled/>
                      <w:calcOnExit w:val="0"/>
                      <w:textInput/>
                    </w:ffData>
                  </w:fldChar>
                </w:r>
                <w:bookmarkStart w:id="5" w:name="Text11"/>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5"/>
              </w:p>
            </w:tc>
            <w:tc>
              <w:tcPr>
                <w:tcW w:w="397" w:type="dxa"/>
                <w:tcBorders>
                  <w:top w:val="nil"/>
                  <w:left w:val="nil"/>
                  <w:bottom w:val="nil"/>
                  <w:right w:val="nil"/>
                </w:tcBorders>
                <w:hideMark/>
              </w:tcPr>
              <w:p w14:paraId="460517F4" w14:textId="77777777" w:rsidR="00C91C67" w:rsidRDefault="00C91C67">
                <w:pPr>
                  <w:spacing w:before="80" w:after="80"/>
                  <w:rPr>
                    <w:noProof/>
                    <w:sz w:val="20"/>
                    <w:highlight w:val="yellow"/>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5344" w:type="dxa"/>
                <w:tcBorders>
                  <w:top w:val="nil"/>
                  <w:left w:val="nil"/>
                  <w:bottom w:val="nil"/>
                  <w:right w:val="nil"/>
                </w:tcBorders>
                <w:hideMark/>
              </w:tcPr>
              <w:p w14:paraId="460517F7" w14:textId="56C0D6DB" w:rsidR="00C91C67" w:rsidRDefault="00C91C67">
                <w:pPr>
                  <w:rPr>
                    <w:noProof/>
                    <w:sz w:val="16"/>
                    <w:lang w:eastAsia="en-US"/>
                  </w:rPr>
                </w:pPr>
                <w:r>
                  <w:rPr>
                    <w:noProof/>
                    <w:sz w:val="16"/>
                    <w:lang w:eastAsia="en-US"/>
                  </w:rPr>
                  <w:t>Wettbewerblicher Dialog</w:t>
                </w:r>
              </w:p>
            </w:tc>
          </w:tr>
          <w:tr w:rsidR="004E7D18" w14:paraId="460517FF" w14:textId="77777777" w:rsidTr="00674469">
            <w:tc>
              <w:tcPr>
                <w:tcW w:w="397" w:type="dxa"/>
                <w:tcBorders>
                  <w:top w:val="nil"/>
                  <w:left w:val="nil"/>
                  <w:bottom w:val="nil"/>
                  <w:right w:val="nil"/>
                </w:tcBorders>
                <w:hideMark/>
              </w:tcPr>
              <w:p w14:paraId="460517F9" w14:textId="77777777" w:rsidR="004E7D18" w:rsidRDefault="004E7D18">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14:paraId="460517FA" w14:textId="0784F23A" w:rsidR="004E7D18" w:rsidRDefault="004E7D18" w:rsidP="00EF5468">
                <w:pPr>
                  <w:rPr>
                    <w:noProof/>
                    <w:sz w:val="16"/>
                    <w:lang w:eastAsia="en-US"/>
                  </w:rPr>
                </w:pPr>
                <w:r>
                  <w:rPr>
                    <w:noProof/>
                    <w:sz w:val="16"/>
                    <w:lang w:eastAsia="en-US"/>
                  </w:rPr>
                  <w:t>Verhandlungsvergabe</w:t>
                </w:r>
                <w:r>
                  <w:rPr>
                    <w:noProof/>
                    <w:sz w:val="16"/>
                    <w:lang w:eastAsia="en-US"/>
                  </w:rPr>
                  <w:br/>
                  <w:t xml:space="preserve">gemäß Nummer 8.3 VwV Beschaffung, wenn der Auftragswert </w:t>
                </w:r>
                <w:r w:rsidR="00454947">
                  <w:rPr>
                    <w:noProof/>
                    <w:sz w:val="16"/>
                    <w:lang w:eastAsia="en-US"/>
                  </w:rPr>
                  <w:t>5</w:t>
                </w:r>
                <w:r>
                  <w:rPr>
                    <w:noProof/>
                    <w:sz w:val="16"/>
                    <w:lang w:eastAsia="en-US"/>
                  </w:rPr>
                  <w:t>0 000 Euro (ohne Umsatzsteuer) nicht übersteigt</w:t>
                </w:r>
              </w:p>
            </w:tc>
            <w:tc>
              <w:tcPr>
                <w:tcW w:w="5741" w:type="dxa"/>
                <w:gridSpan w:val="2"/>
                <w:tcBorders>
                  <w:top w:val="nil"/>
                  <w:left w:val="nil"/>
                  <w:bottom w:val="nil"/>
                  <w:right w:val="nil"/>
                </w:tcBorders>
              </w:tcPr>
              <w:p w14:paraId="460517FE" w14:textId="77777777" w:rsidR="004E7D18" w:rsidRDefault="004E7D18">
                <w:pPr>
                  <w:rPr>
                    <w:noProof/>
                    <w:sz w:val="16"/>
                    <w:lang w:eastAsia="en-US"/>
                  </w:rPr>
                </w:pPr>
              </w:p>
            </w:tc>
          </w:tr>
          <w:tr w:rsidR="004E7D18" w14:paraId="46051806" w14:textId="77777777" w:rsidTr="00E50F71">
            <w:tc>
              <w:tcPr>
                <w:tcW w:w="397" w:type="dxa"/>
                <w:tcBorders>
                  <w:top w:val="nil"/>
                  <w:left w:val="nil"/>
                  <w:bottom w:val="nil"/>
                  <w:right w:val="nil"/>
                </w:tcBorders>
                <w:hideMark/>
              </w:tcPr>
              <w:p w14:paraId="46051800" w14:textId="77777777" w:rsidR="004E7D18" w:rsidRDefault="004E7D18">
                <w:pPr>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14:paraId="46051801" w14:textId="77777777" w:rsidR="004E7D18" w:rsidRDefault="004E7D18">
                <w:pPr>
                  <w:rPr>
                    <w:noProof/>
                    <w:sz w:val="16"/>
                    <w:lang w:eastAsia="en-US"/>
                  </w:rPr>
                </w:pPr>
                <w:r>
                  <w:rPr>
                    <w:noProof/>
                    <w:sz w:val="16"/>
                    <w:lang w:eastAsia="en-US"/>
                  </w:rPr>
                  <w:t>Vergabe freiberuflicher Leistungen gemäß Nummer 8.8 VwV Beschaffung</w:t>
                </w:r>
              </w:p>
            </w:tc>
            <w:tc>
              <w:tcPr>
                <w:tcW w:w="5741" w:type="dxa"/>
                <w:gridSpan w:val="2"/>
                <w:tcBorders>
                  <w:top w:val="nil"/>
                  <w:left w:val="nil"/>
                  <w:bottom w:val="nil"/>
                </w:tcBorders>
                <w:vAlign w:val="bottom"/>
              </w:tcPr>
              <w:p w14:paraId="46051805" w14:textId="5381D083" w:rsidR="004E7D18" w:rsidRDefault="00EA3DEB">
                <w:pPr>
                  <w:rPr>
                    <w:noProof/>
                    <w:sz w:val="16"/>
                    <w:lang w:eastAsia="en-US"/>
                  </w:rPr>
                </w:pPr>
              </w:p>
            </w:tc>
          </w:tr>
        </w:tbl>
      </w:sdtContent>
    </w:sdt>
    <w:p w14:paraId="38D49CAA" w14:textId="77777777" w:rsidR="0067548C" w:rsidRDefault="0067548C">
      <w:pPr>
        <w:spacing w:after="200" w:line="276" w:lineRule="auto"/>
        <w:rPr>
          <w:b/>
          <w:noProof/>
          <w:sz w:val="20"/>
        </w:rPr>
      </w:pPr>
      <w:r>
        <w:rPr>
          <w:b/>
          <w:noProof/>
          <w:sz w:val="20"/>
        </w:rPr>
        <w:br w:type="page"/>
      </w:r>
    </w:p>
    <w:p w14:paraId="46051811" w14:textId="77777777" w:rsidR="00F41631" w:rsidRDefault="00F41631" w:rsidP="00F41631">
      <w:pPr>
        <w:spacing w:before="120" w:after="120"/>
        <w:rPr>
          <w:b/>
          <w:noProof/>
          <w:sz w:val="20"/>
          <w:szCs w:val="20"/>
        </w:rPr>
      </w:pPr>
      <w:r>
        <w:rPr>
          <w:b/>
          <w:noProof/>
          <w:sz w:val="20"/>
        </w:rPr>
        <w:lastRenderedPageBreak/>
        <w:t>Begründung von der Abweichung des Grundsatzes der Anwendung des offenen Verfahrens/nicht offenen Verfahrens mit Teilnahmewettbewerb beziehungsweise der Öffentlichen Ausschreibung/Beschränkten Ausschreibung mit Teilnahmewettbewerb (gegebenenfalls in einem gesonderten Vermerk)</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40"/>
      </w:tblGrid>
      <w:sdt>
        <w:sdtPr>
          <w:rPr>
            <w:rFonts w:ascii="Courier New" w:hAnsi="Courier New"/>
            <w:noProof/>
            <w:lang w:eastAsia="en-US"/>
          </w:rPr>
          <w:alias w:val="axesPDF - Layout-Tabelle"/>
          <w:tag w:val="axesPDF:ID:Table:06bb4a29-10b1-410f-ab82-d68700bcb7ae"/>
          <w:id w:val="1582639472"/>
          <w:placeholder>
            <w:docPart w:val="DefaultPlaceholder_-1854013440"/>
          </w:placeholder>
        </w:sdtPr>
        <w:sdtEndPr>
          <w:rPr>
            <w:rFonts w:ascii="Arial" w:hAnsi="Arial"/>
            <w:noProof w:val="0"/>
          </w:rPr>
        </w:sdtEndPr>
        <w:sdtContent>
          <w:tr w:rsidR="00F41631" w14:paraId="46051813" w14:textId="77777777" w:rsidTr="00F41631">
            <w:trPr>
              <w:trHeight w:val="442"/>
            </w:trPr>
            <w:tc>
              <w:tcPr>
                <w:tcW w:w="10140" w:type="dxa"/>
                <w:tcBorders>
                  <w:top w:val="nil"/>
                  <w:left w:val="single" w:sz="4" w:space="0" w:color="auto"/>
                  <w:bottom w:val="single" w:sz="4" w:space="0" w:color="auto"/>
                  <w:right w:val="nil"/>
                </w:tcBorders>
                <w:hideMark/>
              </w:tcPr>
              <w:p w14:paraId="46051812" w14:textId="7C38EEB6" w:rsidR="00F41631" w:rsidRDefault="00F41631">
                <w:pPr>
                  <w:spacing w:before="60"/>
                  <w:rPr>
                    <w:rFonts w:ascii="Courier New" w:hAnsi="Courier New"/>
                    <w:noProof/>
                    <w:sz w:val="22"/>
                    <w:lang w:eastAsia="en-US"/>
                  </w:rPr>
                </w:pPr>
                <w:r>
                  <w:rPr>
                    <w:rFonts w:ascii="Courier New" w:hAnsi="Courier New"/>
                    <w:noProof/>
                    <w:lang w:eastAsia="en-US"/>
                  </w:rPr>
                  <w:fldChar w:fldCharType="begin">
                    <w:ffData>
                      <w:name w:val="Text12"/>
                      <w:enabled/>
                      <w:calcOnExit w:val="0"/>
                      <w:textInput/>
                    </w:ffData>
                  </w:fldChar>
                </w:r>
                <w:bookmarkStart w:id="6" w:name="Text12"/>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p>
            </w:tc>
          </w:tr>
          <w:bookmarkEnd w:id="6" w:displacedByCustomXml="next"/>
        </w:sdtContent>
      </w:sdt>
    </w:tbl>
    <w:p w14:paraId="46051814" w14:textId="77777777" w:rsidR="00F41631" w:rsidRDefault="00F41631" w:rsidP="00F41631">
      <w:pPr>
        <w:rPr>
          <w:szCs w:val="20"/>
        </w:rPr>
      </w:pPr>
    </w:p>
    <w:p w14:paraId="46051815" w14:textId="77777777" w:rsidR="00F41631" w:rsidRDefault="00F41631" w:rsidP="00F41631">
      <w:pPr>
        <w:spacing w:after="120"/>
        <w:ind w:left="284" w:hanging="284"/>
        <w:rPr>
          <w:b/>
          <w:sz w:val="20"/>
        </w:rPr>
      </w:pPr>
      <w:r>
        <w:rPr>
          <w:b/>
          <w:sz w:val="20"/>
        </w:rPr>
        <w:t>7</w:t>
      </w:r>
      <w:r>
        <w:rPr>
          <w:b/>
          <w:sz w:val="20"/>
        </w:rPr>
        <w:tab/>
        <w:t xml:space="preserve">Bei einem Verhandlungsverfahren/einer Verhandlungsvergabe: Primat der wettbewerblichen Vergabe </w:t>
      </w:r>
    </w:p>
    <w:p w14:paraId="46051816" w14:textId="77777777" w:rsidR="00F41631" w:rsidRDefault="00F41631" w:rsidP="00F41631">
      <w:pPr>
        <w:spacing w:after="120"/>
        <w:rPr>
          <w:bCs/>
          <w:sz w:val="16"/>
          <w:szCs w:val="16"/>
        </w:rPr>
      </w:pPr>
      <w:r>
        <w:rPr>
          <w:bCs/>
          <w:sz w:val="16"/>
          <w:szCs w:val="16"/>
        </w:rPr>
        <w:t>Auch ein Verhandlungsverfahren/eine Verhandlungsvergabe ohne Teilnahmewettbewerb hat regelmäßig im Wettbewerb stattzufinden, so dass mehrere - grundsätzlich mindestens drei - Angebote einzuholen sind, sofern nicht Ausnahmetatbestände, wie zum Beispiel Dringlichkeit, vorteilhafte Gelegenheit, technische oder künstlerische Gründe, Ausschließlichkeitsrechte (Patent- oder Urheberrechte) oder der Gewinner eines Auslobungsverfahrens vorliegen.</w:t>
      </w:r>
    </w:p>
    <w:sdt>
      <w:sdtPr>
        <w:rPr>
          <w:sz w:val="26"/>
          <w:lang w:eastAsia="en-US"/>
        </w:rPr>
        <w:alias w:val="axesPDF - Layout-Tabelle"/>
        <w:tag w:val="axesPDF:ID:Table:d7b6ece3-b648-4283-b75e-3940f9268fd4"/>
        <w:id w:val="-1164391516"/>
        <w:placeholder>
          <w:docPart w:val="DefaultPlaceholder_-1854013440"/>
        </w:placeholder>
      </w:sdtPr>
      <w:sdtEndPr>
        <w:rPr>
          <w:rFonts w:ascii="Courier New" w:hAnsi="Courier New"/>
          <w:noProof/>
          <w:sz w:val="24"/>
        </w:rPr>
      </w:sdtEndPr>
      <w:sdt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9242"/>
          </w:tblGrid>
          <w:tr w:rsidR="00F41631" w14:paraId="46051819" w14:textId="77777777" w:rsidTr="00F41631">
            <w:tc>
              <w:tcPr>
                <w:tcW w:w="397" w:type="dxa"/>
                <w:tcBorders>
                  <w:top w:val="nil"/>
                  <w:left w:val="nil"/>
                  <w:bottom w:val="nil"/>
                  <w:right w:val="nil"/>
                </w:tcBorders>
                <w:hideMark/>
              </w:tcPr>
              <w:p w14:paraId="46051817" w14:textId="3588D47F"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9242" w:type="dxa"/>
                <w:tcBorders>
                  <w:top w:val="nil"/>
                  <w:left w:val="nil"/>
                  <w:bottom w:val="nil"/>
                  <w:right w:val="nil"/>
                </w:tcBorders>
                <w:tcMar>
                  <w:top w:w="0" w:type="dxa"/>
                  <w:left w:w="70" w:type="dxa"/>
                  <w:bottom w:w="0" w:type="dxa"/>
                  <w:right w:w="0" w:type="dxa"/>
                </w:tcMar>
                <w:vAlign w:val="center"/>
                <w:hideMark/>
              </w:tcPr>
              <w:p w14:paraId="46051818" w14:textId="77777777" w:rsidR="00F41631" w:rsidRDefault="00F41631">
                <w:pPr>
                  <w:rPr>
                    <w:noProof/>
                    <w:sz w:val="16"/>
                    <w:lang w:eastAsia="en-US"/>
                  </w:rPr>
                </w:pPr>
                <w:r>
                  <w:rPr>
                    <w:b/>
                    <w:noProof/>
                    <w:sz w:val="16"/>
                    <w:lang w:eastAsia="en-US"/>
                  </w:rPr>
                  <w:t>Es wurden mehrere - grundsätzlich mindestens drei - Angebote bei folgenden Unternehmen eingeholt:</w:t>
                </w:r>
              </w:p>
            </w:tc>
          </w:tr>
          <w:tr w:rsidR="00F41631" w14:paraId="4605181B" w14:textId="77777777" w:rsidTr="00F41631">
            <w:trPr>
              <w:cantSplit/>
              <w:trHeight w:val="440"/>
            </w:trPr>
            <w:tc>
              <w:tcPr>
                <w:tcW w:w="9639" w:type="dxa"/>
                <w:gridSpan w:val="2"/>
                <w:tcBorders>
                  <w:top w:val="nil"/>
                  <w:left w:val="single" w:sz="4" w:space="0" w:color="auto"/>
                  <w:bottom w:val="single" w:sz="4" w:space="0" w:color="auto"/>
                  <w:right w:val="nil"/>
                </w:tcBorders>
                <w:hideMark/>
              </w:tcPr>
              <w:p w14:paraId="4605181A" w14:textId="77777777" w:rsidR="00F41631" w:rsidRDefault="00F41631">
                <w:pPr>
                  <w:spacing w:before="60"/>
                  <w:rPr>
                    <w:rFonts w:ascii="Courier New" w:hAnsi="Courier New"/>
                    <w:noProof/>
                    <w:sz w:val="22"/>
                    <w:lang w:eastAsia="en-US"/>
                  </w:rPr>
                </w:pPr>
                <w:r>
                  <w:rPr>
                    <w:rFonts w:ascii="Courier New" w:hAnsi="Courier New"/>
                    <w:noProof/>
                    <w:lang w:eastAsia="en-US"/>
                  </w:rPr>
                  <w:fldChar w:fldCharType="begin">
                    <w:ffData>
                      <w:name w:val="Text15"/>
                      <w:enabled/>
                      <w:calcOnExit w:val="0"/>
                      <w:textInput/>
                    </w:ffData>
                  </w:fldChar>
                </w:r>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fldChar w:fldCharType="end"/>
                </w:r>
              </w:p>
            </w:tc>
          </w:tr>
          <w:tr w:rsidR="00F41631" w14:paraId="4605181D" w14:textId="77777777" w:rsidTr="00F41631">
            <w:trPr>
              <w:cantSplit/>
              <w:trHeight w:val="440"/>
            </w:trPr>
            <w:tc>
              <w:tcPr>
                <w:tcW w:w="9639" w:type="dxa"/>
                <w:gridSpan w:val="2"/>
                <w:tcBorders>
                  <w:top w:val="nil"/>
                  <w:left w:val="single" w:sz="4" w:space="0" w:color="auto"/>
                  <w:bottom w:val="single" w:sz="4" w:space="0" w:color="auto"/>
                  <w:right w:val="nil"/>
                </w:tcBorders>
                <w:hideMark/>
              </w:tcPr>
              <w:p w14:paraId="4605181C" w14:textId="77777777" w:rsidR="00F41631" w:rsidRDefault="00F41631">
                <w:pPr>
                  <w:spacing w:before="60"/>
                  <w:rPr>
                    <w:b/>
                    <w:bCs/>
                    <w:noProof/>
                    <w:sz w:val="16"/>
                    <w:szCs w:val="16"/>
                    <w:lang w:eastAsia="en-US"/>
                  </w:rPr>
                </w:pPr>
                <w:r>
                  <w:rPr>
                    <w:b/>
                    <w:bCs/>
                    <w:noProof/>
                    <w:sz w:val="16"/>
                    <w:szCs w:val="16"/>
                    <w:lang w:eastAsia="en-US"/>
                  </w:rPr>
                  <w:t>Den Zuschlag erhält:</w:t>
                </w:r>
              </w:p>
            </w:tc>
          </w:tr>
          <w:tr w:rsidR="00F41631" w14:paraId="4605181F" w14:textId="77777777" w:rsidTr="00F41631">
            <w:trPr>
              <w:cantSplit/>
              <w:trHeight w:val="440"/>
            </w:trPr>
            <w:tc>
              <w:tcPr>
                <w:tcW w:w="9639" w:type="dxa"/>
                <w:gridSpan w:val="2"/>
                <w:tcBorders>
                  <w:top w:val="nil"/>
                  <w:left w:val="single" w:sz="4" w:space="0" w:color="auto"/>
                  <w:bottom w:val="single" w:sz="4" w:space="0" w:color="auto"/>
                  <w:right w:val="nil"/>
                </w:tcBorders>
                <w:hideMark/>
              </w:tcPr>
              <w:p w14:paraId="4605181E" w14:textId="77777777" w:rsidR="00F41631" w:rsidRDefault="00F41631">
                <w:pPr>
                  <w:spacing w:before="60"/>
                  <w:rPr>
                    <w:rFonts w:ascii="Courier New" w:hAnsi="Courier New"/>
                    <w:noProof/>
                    <w:sz w:val="22"/>
                    <w:lang w:eastAsia="en-US"/>
                  </w:rPr>
                </w:pPr>
                <w:r>
                  <w:rPr>
                    <w:rFonts w:ascii="Courier New" w:hAnsi="Courier New"/>
                    <w:noProof/>
                    <w:lang w:eastAsia="en-US"/>
                  </w:rPr>
                  <w:fldChar w:fldCharType="begin">
                    <w:ffData>
                      <w:name w:val="Text15"/>
                      <w:enabled/>
                      <w:calcOnExit w:val="0"/>
                      <w:textInput/>
                    </w:ffData>
                  </w:fldChar>
                </w:r>
                <w:bookmarkStart w:id="7" w:name="Text15"/>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7"/>
              </w:p>
            </w:tc>
          </w:tr>
          <w:tr w:rsidR="00F41631" w14:paraId="46051821" w14:textId="77777777" w:rsidTr="00F41631">
            <w:trPr>
              <w:cantSplit/>
              <w:trHeight w:val="440"/>
            </w:trPr>
            <w:tc>
              <w:tcPr>
                <w:tcW w:w="9639" w:type="dxa"/>
                <w:gridSpan w:val="2"/>
                <w:tcBorders>
                  <w:top w:val="nil"/>
                  <w:left w:val="single" w:sz="4" w:space="0" w:color="auto"/>
                  <w:bottom w:val="single" w:sz="4" w:space="0" w:color="auto"/>
                  <w:right w:val="nil"/>
                </w:tcBorders>
                <w:hideMark/>
              </w:tcPr>
              <w:p w14:paraId="46051820" w14:textId="77777777" w:rsidR="00F41631" w:rsidRDefault="00F41631">
                <w:pPr>
                  <w:spacing w:before="60"/>
                  <w:rPr>
                    <w:b/>
                    <w:noProof/>
                    <w:sz w:val="16"/>
                    <w:lang w:eastAsia="en-US"/>
                  </w:rPr>
                </w:pPr>
                <w:r>
                  <w:rPr>
                    <w:b/>
                    <w:noProof/>
                    <w:sz w:val="16"/>
                    <w:lang w:eastAsia="en-US"/>
                  </w:rPr>
                  <w:t>Begründung:</w:t>
                </w:r>
              </w:p>
            </w:tc>
          </w:tr>
          <w:tr w:rsidR="00F41631" w14:paraId="46051823" w14:textId="77777777" w:rsidTr="00F41631">
            <w:trPr>
              <w:cantSplit/>
              <w:trHeight w:val="440"/>
            </w:trPr>
            <w:tc>
              <w:tcPr>
                <w:tcW w:w="9639" w:type="dxa"/>
                <w:gridSpan w:val="2"/>
                <w:tcBorders>
                  <w:top w:val="nil"/>
                  <w:left w:val="single" w:sz="4" w:space="0" w:color="auto"/>
                  <w:bottom w:val="single" w:sz="4" w:space="0" w:color="auto"/>
                  <w:right w:val="nil"/>
                </w:tcBorders>
                <w:hideMark/>
              </w:tcPr>
              <w:p w14:paraId="46051822" w14:textId="77777777" w:rsidR="00F41631" w:rsidRDefault="00F41631">
                <w:pPr>
                  <w:spacing w:before="60"/>
                  <w:rPr>
                    <w:rFonts w:ascii="Courier New" w:hAnsi="Courier New"/>
                    <w:noProof/>
                    <w:sz w:val="22"/>
                    <w:lang w:eastAsia="en-US"/>
                  </w:rPr>
                </w:pPr>
                <w:r>
                  <w:rPr>
                    <w:rFonts w:ascii="Courier New" w:hAnsi="Courier New"/>
                    <w:noProof/>
                    <w:lang w:eastAsia="en-US"/>
                  </w:rPr>
                  <w:fldChar w:fldCharType="begin">
                    <w:ffData>
                      <w:name w:val="Text15"/>
                      <w:enabled/>
                      <w:calcOnExit w:val="0"/>
                      <w:textInput/>
                    </w:ffData>
                  </w:fldChar>
                </w:r>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fldChar w:fldCharType="end"/>
                </w:r>
              </w:p>
            </w:tc>
          </w:tr>
          <w:tr w:rsidR="00F41631" w14:paraId="46051825" w14:textId="77777777" w:rsidTr="00F41631">
            <w:trPr>
              <w:cantSplit/>
            </w:trPr>
            <w:tc>
              <w:tcPr>
                <w:tcW w:w="9639" w:type="dxa"/>
                <w:gridSpan w:val="2"/>
                <w:tcBorders>
                  <w:top w:val="single" w:sz="4" w:space="0" w:color="auto"/>
                  <w:left w:val="nil"/>
                  <w:bottom w:val="nil"/>
                  <w:right w:val="nil"/>
                </w:tcBorders>
                <w:vAlign w:val="bottom"/>
              </w:tcPr>
              <w:p w14:paraId="46051824" w14:textId="77777777" w:rsidR="00F41631" w:rsidRDefault="00F41631">
                <w:pPr>
                  <w:rPr>
                    <w:b/>
                    <w:noProof/>
                    <w:sz w:val="16"/>
                    <w:lang w:eastAsia="en-US"/>
                  </w:rPr>
                </w:pPr>
              </w:p>
            </w:tc>
          </w:tr>
          <w:tr w:rsidR="00F41631" w14:paraId="46051828" w14:textId="77777777" w:rsidTr="00F41631">
            <w:tc>
              <w:tcPr>
                <w:tcW w:w="397" w:type="dxa"/>
                <w:tcBorders>
                  <w:top w:val="nil"/>
                  <w:left w:val="nil"/>
                  <w:bottom w:val="nil"/>
                  <w:right w:val="nil"/>
                </w:tcBorders>
                <w:hideMark/>
              </w:tcPr>
              <w:p w14:paraId="46051826"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ed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9242" w:type="dxa"/>
                <w:tcBorders>
                  <w:top w:val="nil"/>
                  <w:left w:val="nil"/>
                  <w:bottom w:val="nil"/>
                  <w:right w:val="nil"/>
                </w:tcBorders>
                <w:vAlign w:val="center"/>
                <w:hideMark/>
              </w:tcPr>
              <w:p w14:paraId="46051827" w14:textId="77777777" w:rsidR="00F41631" w:rsidRDefault="00F41631">
                <w:pPr>
                  <w:rPr>
                    <w:noProof/>
                    <w:sz w:val="16"/>
                    <w:lang w:eastAsia="en-US"/>
                  </w:rPr>
                </w:pPr>
                <w:r>
                  <w:rPr>
                    <w:b/>
                    <w:noProof/>
                    <w:sz w:val="16"/>
                    <w:lang w:eastAsia="en-US"/>
                  </w:rPr>
                  <w:t>Es wurde ausnahmsweise nur ein Angebot aus folgenden Gründen eingeholt:</w:t>
                </w:r>
              </w:p>
            </w:tc>
          </w:tr>
          <w:tr w:rsidR="00F41631" w14:paraId="4605182A" w14:textId="77777777" w:rsidTr="00F41631">
            <w:trPr>
              <w:cantSplit/>
            </w:trPr>
            <w:tc>
              <w:tcPr>
                <w:tcW w:w="9639" w:type="dxa"/>
                <w:gridSpan w:val="2"/>
                <w:tcBorders>
                  <w:top w:val="nil"/>
                  <w:left w:val="nil"/>
                  <w:bottom w:val="nil"/>
                  <w:right w:val="nil"/>
                </w:tcBorders>
                <w:vAlign w:val="bottom"/>
              </w:tcPr>
              <w:p w14:paraId="46051829" w14:textId="77777777" w:rsidR="00F41631" w:rsidRDefault="00F41631">
                <w:pPr>
                  <w:rPr>
                    <w:b/>
                    <w:noProof/>
                    <w:sz w:val="18"/>
                    <w:lang w:eastAsia="en-US"/>
                  </w:rPr>
                </w:pPr>
              </w:p>
            </w:tc>
          </w:tr>
          <w:tr w:rsidR="00F41631" w14:paraId="4605182C" w14:textId="77777777" w:rsidTr="00F41631">
            <w:trPr>
              <w:cantSplit/>
              <w:trHeight w:val="442"/>
            </w:trPr>
            <w:tc>
              <w:tcPr>
                <w:tcW w:w="9639" w:type="dxa"/>
                <w:gridSpan w:val="2"/>
                <w:tcBorders>
                  <w:top w:val="nil"/>
                  <w:left w:val="single" w:sz="4" w:space="0" w:color="auto"/>
                  <w:bottom w:val="single" w:sz="4" w:space="0" w:color="auto"/>
                  <w:right w:val="nil"/>
                </w:tcBorders>
                <w:hideMark/>
              </w:tcPr>
              <w:p w14:paraId="4605182B" w14:textId="02CE0B01" w:rsidR="00F41631" w:rsidRDefault="00F41631">
                <w:pPr>
                  <w:rPr>
                    <w:b/>
                    <w:noProof/>
                    <w:sz w:val="16"/>
                    <w:lang w:eastAsia="en-US"/>
                  </w:rPr>
                </w:pPr>
                <w:r>
                  <w:rPr>
                    <w:rFonts w:ascii="Courier New" w:hAnsi="Courier New"/>
                    <w:noProof/>
                    <w:lang w:eastAsia="en-US"/>
                  </w:rPr>
                  <w:fldChar w:fldCharType="begin">
                    <w:ffData>
                      <w:name w:val="Text15"/>
                      <w:enabled/>
                      <w:calcOnExit w:val="0"/>
                      <w:textInput/>
                    </w:ffData>
                  </w:fldChar>
                </w:r>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fldChar w:fldCharType="end"/>
                </w:r>
              </w:p>
            </w:tc>
          </w:tr>
        </w:tbl>
      </w:sdtContent>
    </w:sdt>
    <w:p w14:paraId="4605182D" w14:textId="77777777" w:rsidR="00F41631" w:rsidRDefault="00F41631" w:rsidP="00F41631">
      <w:pPr>
        <w:rPr>
          <w:noProof/>
          <w:sz w:val="22"/>
          <w:szCs w:val="20"/>
        </w:rPr>
      </w:pPr>
    </w:p>
    <w:p w14:paraId="4605182E" w14:textId="77777777" w:rsidR="00F41631" w:rsidRDefault="00F41631" w:rsidP="00F41631">
      <w:pPr>
        <w:spacing w:after="120"/>
        <w:ind w:left="284" w:hanging="284"/>
        <w:rPr>
          <w:b/>
          <w:sz w:val="20"/>
        </w:rPr>
      </w:pPr>
      <w:r>
        <w:rPr>
          <w:b/>
          <w:sz w:val="20"/>
        </w:rPr>
        <w:t>8</w:t>
      </w:r>
      <w:r>
        <w:rPr>
          <w:b/>
          <w:sz w:val="20"/>
        </w:rPr>
        <w:tab/>
        <w:t>Binnenmarktrelevanz</w:t>
      </w:r>
    </w:p>
    <w:p w14:paraId="4605182F" w14:textId="77777777" w:rsidR="00F41631" w:rsidRDefault="00F41631" w:rsidP="00F41631">
      <w:pPr>
        <w:rPr>
          <w:bCs/>
          <w:sz w:val="16"/>
          <w:szCs w:val="16"/>
        </w:rPr>
      </w:pPr>
      <w:r>
        <w:rPr>
          <w:bCs/>
          <w:sz w:val="16"/>
          <w:szCs w:val="16"/>
        </w:rPr>
        <w:t xml:space="preserve">Bei Aufträgen, die binnenmarktrelevant sind, ist – soweit nicht schon eine Öffentliche Ausschreibung, eine Beschränkte Ausschreibung mit Teilnahmewettbewerb oder Verhandlungsvergabe mit Teilnahmewettbewerb durchgeführt wird - mindestens 10 Tage vor der Entscheidung über die Vergabe von Leistungen eine Vorab-Bekanntmachung über die Möglichkeit einer Interessenbekundung durchzuführen. Als Faustregel gilt, dass unterhalb eines Auftragswerts von 10 Prozent des EU-Schwellenwerts davon ausgegangen werden kann, dass keine Binnenmarktrelevanz vorliegt. Keine Binnenmarktrelevanz liegt auch vor, wenn ein Auftrag wegen besonderer Umstände, wie beispielsweise einer sehr geringfügigen wirtschaftlichen Bedeutung für Wirtschaftsteilnehmer oder aufgrund geforderter spezifischer Kenntnisse des deutschen Rechts in anderen Mitgliedstaaten nicht von Interesse ist. Bei der Entscheidung muss eine Prüfung der Umstände des jeweiligen Einzelfalls vorausgehen. </w:t>
      </w:r>
    </w:p>
    <w:sdt>
      <w:sdtPr>
        <w:rPr>
          <w:b/>
          <w:noProof/>
          <w:sz w:val="16"/>
          <w:lang w:eastAsia="en-US"/>
        </w:rPr>
        <w:alias w:val="axesPDF - Layout-Tabelle"/>
        <w:tag w:val="axesPDF:ID:Table:d1d83f33-81f1-4b06-a1bd-9163e7e3918c"/>
        <w:id w:val="-443923327"/>
        <w:placeholder>
          <w:docPart w:val="DefaultPlaceholder_-1854013440"/>
        </w:placeholder>
      </w:sdtPr>
      <w:sdtEndPr>
        <w:rPr>
          <w:rFonts w:ascii="Courier New" w:hAnsi="Courier New" w:cs="Courier New"/>
          <w:b w:val="0"/>
          <w:sz w:val="24"/>
        </w:rPr>
      </w:sdtEndPr>
      <w:sdtContent>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639"/>
          </w:tblGrid>
          <w:tr w:rsidR="00F41631" w14:paraId="46051831" w14:textId="77777777" w:rsidTr="00F41631">
            <w:trPr>
              <w:cantSplit/>
            </w:trPr>
            <w:tc>
              <w:tcPr>
                <w:tcW w:w="10065" w:type="dxa"/>
                <w:gridSpan w:val="2"/>
                <w:tcBorders>
                  <w:top w:val="nil"/>
                  <w:left w:val="nil"/>
                  <w:bottom w:val="nil"/>
                  <w:right w:val="nil"/>
                </w:tcBorders>
                <w:vAlign w:val="bottom"/>
              </w:tcPr>
              <w:p w14:paraId="46051830" w14:textId="50AC0842" w:rsidR="00F41631" w:rsidRDefault="00F41631">
                <w:pPr>
                  <w:rPr>
                    <w:b/>
                    <w:noProof/>
                    <w:sz w:val="16"/>
                    <w:lang w:eastAsia="en-US"/>
                  </w:rPr>
                </w:pPr>
              </w:p>
            </w:tc>
          </w:tr>
          <w:tr w:rsidR="00F41631" w14:paraId="46051834" w14:textId="77777777" w:rsidTr="00F41631">
            <w:trPr>
              <w:cantSplit/>
            </w:trPr>
            <w:tc>
              <w:tcPr>
                <w:tcW w:w="426" w:type="dxa"/>
                <w:tcBorders>
                  <w:top w:val="nil"/>
                  <w:left w:val="nil"/>
                  <w:bottom w:val="nil"/>
                  <w:right w:val="nil"/>
                </w:tcBorders>
                <w:hideMark/>
              </w:tcPr>
              <w:p w14:paraId="46051832"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9639" w:type="dxa"/>
                <w:tcBorders>
                  <w:top w:val="nil"/>
                  <w:left w:val="nil"/>
                  <w:bottom w:val="nil"/>
                  <w:right w:val="nil"/>
                </w:tcBorders>
                <w:vAlign w:val="center"/>
                <w:hideMark/>
              </w:tcPr>
              <w:p w14:paraId="46051833" w14:textId="77777777" w:rsidR="00F41631" w:rsidRDefault="00F41631">
                <w:pPr>
                  <w:rPr>
                    <w:b/>
                    <w:noProof/>
                    <w:sz w:val="16"/>
                    <w:lang w:eastAsia="en-US"/>
                  </w:rPr>
                </w:pPr>
                <w:r>
                  <w:rPr>
                    <w:b/>
                    <w:noProof/>
                    <w:sz w:val="16"/>
                    <w:lang w:eastAsia="en-US"/>
                  </w:rPr>
                  <w:t>Binnenmarktrelevanz liegt vor. Eine Bekanntmachung des Beschaffungsbedarfs wurde wie folgt vorgenommen:</w:t>
                </w:r>
              </w:p>
            </w:tc>
          </w:tr>
          <w:tr w:rsidR="00F41631" w14:paraId="46051836" w14:textId="77777777" w:rsidTr="00F41631">
            <w:trPr>
              <w:cantSplit/>
            </w:trPr>
            <w:tc>
              <w:tcPr>
                <w:tcW w:w="10065" w:type="dxa"/>
                <w:gridSpan w:val="2"/>
                <w:tcBorders>
                  <w:top w:val="nil"/>
                  <w:left w:val="nil"/>
                  <w:bottom w:val="nil"/>
                  <w:right w:val="nil"/>
                </w:tcBorders>
                <w:vAlign w:val="bottom"/>
              </w:tcPr>
              <w:p w14:paraId="46051835" w14:textId="77777777" w:rsidR="00F41631" w:rsidRDefault="00F41631">
                <w:pPr>
                  <w:rPr>
                    <w:b/>
                    <w:noProof/>
                    <w:sz w:val="16"/>
                    <w:lang w:eastAsia="en-US"/>
                  </w:rPr>
                </w:pPr>
              </w:p>
            </w:tc>
          </w:tr>
          <w:tr w:rsidR="00F41631" w14:paraId="46051839" w14:textId="77777777" w:rsidTr="00F41631">
            <w:trPr>
              <w:cantSplit/>
              <w:trHeight w:val="442"/>
            </w:trPr>
            <w:tc>
              <w:tcPr>
                <w:tcW w:w="426" w:type="dxa"/>
                <w:tcBorders>
                  <w:top w:val="nil"/>
                  <w:left w:val="single" w:sz="4" w:space="0" w:color="auto"/>
                  <w:bottom w:val="single" w:sz="4" w:space="0" w:color="auto"/>
                  <w:right w:val="nil"/>
                </w:tcBorders>
              </w:tcPr>
              <w:p w14:paraId="46051837" w14:textId="77777777" w:rsidR="00F41631" w:rsidRDefault="00F41631">
                <w:pPr>
                  <w:rPr>
                    <w:b/>
                    <w:noProof/>
                    <w:sz w:val="16"/>
                    <w:lang w:eastAsia="en-US"/>
                  </w:rPr>
                </w:pPr>
              </w:p>
            </w:tc>
            <w:tc>
              <w:tcPr>
                <w:tcW w:w="9639" w:type="dxa"/>
                <w:tcBorders>
                  <w:top w:val="nil"/>
                  <w:left w:val="nil"/>
                  <w:bottom w:val="single" w:sz="4" w:space="0" w:color="auto"/>
                  <w:right w:val="nil"/>
                </w:tcBorders>
                <w:hideMark/>
              </w:tcPr>
              <w:p w14:paraId="46051838" w14:textId="77777777" w:rsidR="00F41631" w:rsidRDefault="00F41631">
                <w:pPr>
                  <w:rPr>
                    <w:rFonts w:ascii="Courier New" w:hAnsi="Courier New" w:cs="Courier New"/>
                    <w:noProof/>
                    <w:sz w:val="22"/>
                    <w:szCs w:val="22"/>
                    <w:lang w:eastAsia="en-US"/>
                  </w:rPr>
                </w:pPr>
                <w:r>
                  <w:rPr>
                    <w:rFonts w:ascii="Courier New" w:hAnsi="Courier New" w:cs="Courier New"/>
                    <w:noProof/>
                    <w:szCs w:val="22"/>
                    <w:lang w:eastAsia="en-US"/>
                  </w:rPr>
                  <w:fldChar w:fldCharType="begin">
                    <w:ffData>
                      <w:name w:val="Text15"/>
                      <w:enabled/>
                      <w:calcOnExit w:val="0"/>
                      <w:textInput/>
                    </w:ffData>
                  </w:fldChar>
                </w:r>
                <w:r>
                  <w:rPr>
                    <w:rFonts w:ascii="Courier New" w:hAnsi="Courier New" w:cs="Courier New"/>
                    <w:noProof/>
                    <w:szCs w:val="22"/>
                    <w:lang w:eastAsia="en-US"/>
                  </w:rPr>
                  <w:instrText xml:space="preserve"> FORMTEXT </w:instrText>
                </w:r>
                <w:r>
                  <w:rPr>
                    <w:rFonts w:ascii="Courier New" w:hAnsi="Courier New" w:cs="Courier New"/>
                    <w:noProof/>
                    <w:szCs w:val="22"/>
                    <w:lang w:eastAsia="en-US"/>
                  </w:rPr>
                </w:r>
                <w:r>
                  <w:rPr>
                    <w:rFonts w:ascii="Courier New" w:hAnsi="Courier New" w:cs="Courier New"/>
                    <w:noProof/>
                    <w:szCs w:val="22"/>
                    <w:lang w:eastAsia="en-US"/>
                  </w:rPr>
                  <w:fldChar w:fldCharType="separate"/>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fldChar w:fldCharType="end"/>
                </w:r>
              </w:p>
            </w:tc>
          </w:tr>
          <w:tr w:rsidR="00F41631" w14:paraId="4605183B" w14:textId="77777777" w:rsidTr="00F41631">
            <w:trPr>
              <w:cantSplit/>
            </w:trPr>
            <w:tc>
              <w:tcPr>
                <w:tcW w:w="10065" w:type="dxa"/>
                <w:gridSpan w:val="2"/>
                <w:tcBorders>
                  <w:top w:val="nil"/>
                  <w:left w:val="nil"/>
                  <w:bottom w:val="nil"/>
                  <w:right w:val="nil"/>
                </w:tcBorders>
                <w:vAlign w:val="bottom"/>
              </w:tcPr>
              <w:p w14:paraId="4605183A" w14:textId="77777777" w:rsidR="00F41631" w:rsidRDefault="00F41631">
                <w:pPr>
                  <w:rPr>
                    <w:b/>
                    <w:noProof/>
                    <w:sz w:val="16"/>
                    <w:lang w:eastAsia="en-US"/>
                  </w:rPr>
                </w:pPr>
              </w:p>
            </w:tc>
          </w:tr>
          <w:tr w:rsidR="00F41631" w14:paraId="4605183E" w14:textId="77777777" w:rsidTr="00F41631">
            <w:tc>
              <w:tcPr>
                <w:tcW w:w="426" w:type="dxa"/>
                <w:tcBorders>
                  <w:top w:val="nil"/>
                  <w:left w:val="nil"/>
                  <w:bottom w:val="nil"/>
                  <w:right w:val="nil"/>
                </w:tcBorders>
                <w:hideMark/>
              </w:tcPr>
              <w:p w14:paraId="4605183C"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9639" w:type="dxa"/>
                <w:tcBorders>
                  <w:top w:val="nil"/>
                  <w:left w:val="nil"/>
                  <w:bottom w:val="nil"/>
                  <w:right w:val="nil"/>
                </w:tcBorders>
                <w:vAlign w:val="center"/>
                <w:hideMark/>
              </w:tcPr>
              <w:p w14:paraId="4605183D" w14:textId="77777777" w:rsidR="00F41631" w:rsidRDefault="00F41631">
                <w:pPr>
                  <w:rPr>
                    <w:noProof/>
                    <w:sz w:val="16"/>
                    <w:lang w:eastAsia="en-US"/>
                  </w:rPr>
                </w:pPr>
                <w:r>
                  <w:rPr>
                    <w:b/>
                    <w:noProof/>
                    <w:sz w:val="16"/>
                    <w:lang w:eastAsia="en-US"/>
                  </w:rPr>
                  <w:t>Binnenmarktrelevanz liegt nicht vor. Begründung:</w:t>
                </w:r>
              </w:p>
            </w:tc>
          </w:tr>
          <w:tr w:rsidR="00F41631" w14:paraId="46051840" w14:textId="77777777" w:rsidTr="00F41631">
            <w:trPr>
              <w:cantSplit/>
            </w:trPr>
            <w:tc>
              <w:tcPr>
                <w:tcW w:w="10065" w:type="dxa"/>
                <w:gridSpan w:val="2"/>
                <w:tcBorders>
                  <w:top w:val="nil"/>
                  <w:left w:val="nil"/>
                  <w:bottom w:val="nil"/>
                  <w:right w:val="nil"/>
                </w:tcBorders>
                <w:vAlign w:val="bottom"/>
              </w:tcPr>
              <w:p w14:paraId="4605183F" w14:textId="77777777" w:rsidR="00F41631" w:rsidRDefault="00F41631">
                <w:pPr>
                  <w:rPr>
                    <w:b/>
                    <w:noProof/>
                    <w:sz w:val="18"/>
                    <w:lang w:eastAsia="en-US"/>
                  </w:rPr>
                </w:pPr>
              </w:p>
            </w:tc>
          </w:tr>
          <w:tr w:rsidR="00F41631" w14:paraId="46051843" w14:textId="77777777" w:rsidTr="00F41631">
            <w:trPr>
              <w:cantSplit/>
              <w:trHeight w:val="442"/>
            </w:trPr>
            <w:tc>
              <w:tcPr>
                <w:tcW w:w="426" w:type="dxa"/>
                <w:tcBorders>
                  <w:top w:val="nil"/>
                  <w:left w:val="single" w:sz="4" w:space="0" w:color="auto"/>
                  <w:bottom w:val="single" w:sz="4" w:space="0" w:color="auto"/>
                  <w:right w:val="nil"/>
                </w:tcBorders>
              </w:tcPr>
              <w:p w14:paraId="46051841" w14:textId="77777777" w:rsidR="00F41631" w:rsidRDefault="00F41631">
                <w:pPr>
                  <w:rPr>
                    <w:b/>
                    <w:noProof/>
                    <w:sz w:val="16"/>
                    <w:lang w:eastAsia="en-US"/>
                  </w:rPr>
                </w:pPr>
              </w:p>
            </w:tc>
            <w:tc>
              <w:tcPr>
                <w:tcW w:w="9639" w:type="dxa"/>
                <w:tcBorders>
                  <w:top w:val="nil"/>
                  <w:left w:val="nil"/>
                  <w:bottom w:val="single" w:sz="4" w:space="0" w:color="auto"/>
                  <w:right w:val="nil"/>
                </w:tcBorders>
                <w:hideMark/>
              </w:tcPr>
              <w:p w14:paraId="46051842" w14:textId="5C9EBC56" w:rsidR="00F41631" w:rsidRDefault="00F41631">
                <w:pPr>
                  <w:rPr>
                    <w:rFonts w:ascii="Courier New" w:hAnsi="Courier New" w:cs="Courier New"/>
                    <w:b/>
                    <w:noProof/>
                    <w:sz w:val="16"/>
                    <w:lang w:eastAsia="en-US"/>
                  </w:rPr>
                </w:pPr>
                <w:r>
                  <w:rPr>
                    <w:rFonts w:ascii="Courier New" w:hAnsi="Courier New" w:cs="Courier New"/>
                    <w:noProof/>
                    <w:lang w:eastAsia="en-US"/>
                  </w:rPr>
                  <w:fldChar w:fldCharType="begin">
                    <w:ffData>
                      <w:name w:val="Text15"/>
                      <w:enabled/>
                      <w:calcOnExit w:val="0"/>
                      <w:textInput/>
                    </w:ffData>
                  </w:fldChar>
                </w:r>
                <w:r>
                  <w:rPr>
                    <w:rFonts w:ascii="Courier New" w:hAnsi="Courier New" w:cs="Courier New"/>
                    <w:noProof/>
                    <w:lang w:eastAsia="en-US"/>
                  </w:rPr>
                  <w:instrText xml:space="preserve"> FORMTEXT </w:instrText>
                </w:r>
                <w:r>
                  <w:rPr>
                    <w:rFonts w:ascii="Courier New" w:hAnsi="Courier New" w:cs="Courier New"/>
                    <w:noProof/>
                    <w:lang w:eastAsia="en-US"/>
                  </w:rPr>
                </w:r>
                <w:r>
                  <w:rPr>
                    <w:rFonts w:ascii="Courier New" w:hAnsi="Courier New" w:cs="Courier New"/>
                    <w:noProof/>
                    <w:lang w:eastAsia="en-US"/>
                  </w:rPr>
                  <w:fldChar w:fldCharType="separate"/>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fldChar w:fldCharType="end"/>
                </w:r>
              </w:p>
            </w:tc>
          </w:tr>
        </w:tbl>
      </w:sdtContent>
    </w:sdt>
    <w:p w14:paraId="46051844" w14:textId="77777777" w:rsidR="00F41631" w:rsidRDefault="00F41631" w:rsidP="00F41631">
      <w:pPr>
        <w:rPr>
          <w:noProof/>
          <w:sz w:val="20"/>
          <w:szCs w:val="20"/>
        </w:rPr>
      </w:pPr>
    </w:p>
    <w:p w14:paraId="46051845" w14:textId="77777777" w:rsidR="00F41631" w:rsidRDefault="00F41631" w:rsidP="00F41631">
      <w:pPr>
        <w:spacing w:after="200" w:line="276" w:lineRule="auto"/>
        <w:rPr>
          <w:b/>
          <w:sz w:val="20"/>
        </w:rPr>
      </w:pPr>
      <w:r>
        <w:rPr>
          <w:b/>
          <w:sz w:val="20"/>
        </w:rPr>
        <w:br w:type="page"/>
      </w:r>
    </w:p>
    <w:p w14:paraId="46051846" w14:textId="77777777" w:rsidR="00F41631" w:rsidRDefault="00F41631" w:rsidP="00F41631">
      <w:pPr>
        <w:spacing w:after="120"/>
        <w:ind w:left="284" w:hanging="284"/>
        <w:rPr>
          <w:b/>
          <w:sz w:val="20"/>
        </w:rPr>
      </w:pPr>
      <w:r>
        <w:rPr>
          <w:b/>
          <w:sz w:val="20"/>
        </w:rPr>
        <w:lastRenderedPageBreak/>
        <w:t>9</w:t>
      </w:r>
      <w:r>
        <w:rPr>
          <w:b/>
          <w:sz w:val="20"/>
        </w:rPr>
        <w:tab/>
        <w:t>Einschaltung der zuständigen Preisüberwachungsstelle</w:t>
      </w:r>
    </w:p>
    <w:p w14:paraId="46051847" w14:textId="77777777" w:rsidR="00F41631" w:rsidRDefault="00F41631" w:rsidP="00F41631">
      <w:pPr>
        <w:rPr>
          <w:bCs/>
          <w:sz w:val="16"/>
          <w:szCs w:val="16"/>
        </w:rPr>
      </w:pPr>
      <w:r>
        <w:rPr>
          <w:bCs/>
          <w:sz w:val="16"/>
          <w:szCs w:val="16"/>
        </w:rPr>
        <w:t>Bei Aufträgen, die ohne Ausschreibung vergeben werden sollen oder bei denen sich auf eine Ausschreibung nur ein Unternehmen gemeldet hat, ist es in das Ermessen der Vergabestelle gestellt, im Einzelfall die zuständige Preisüberwachungsstelle einzuschalten.</w:t>
      </w:r>
    </w:p>
    <w:p w14:paraId="46051848" w14:textId="77777777" w:rsidR="00F41631" w:rsidRDefault="00F41631" w:rsidP="00F41631">
      <w:pPr>
        <w:rPr>
          <w:bCs/>
          <w:sz w:val="16"/>
          <w:szCs w:val="16"/>
        </w:rPr>
      </w:pPr>
    </w:p>
    <w:p w14:paraId="46051849" w14:textId="77777777" w:rsidR="00F41631" w:rsidRDefault="00F41631" w:rsidP="00F41631">
      <w:pPr>
        <w:rPr>
          <w:bCs/>
          <w:sz w:val="16"/>
          <w:szCs w:val="16"/>
        </w:rPr>
      </w:pPr>
      <w:r>
        <w:rPr>
          <w:bCs/>
          <w:sz w:val="16"/>
          <w:szCs w:val="16"/>
        </w:rPr>
        <w:t>Für eine Befassung der Preisüberwachungsstelle sprechen insbesondere:</w:t>
      </w:r>
    </w:p>
    <w:p w14:paraId="4605184A" w14:textId="77777777" w:rsidR="00F41631" w:rsidRDefault="00F41631" w:rsidP="00F41631">
      <w:pPr>
        <w:rPr>
          <w:bCs/>
          <w:sz w:val="16"/>
          <w:szCs w:val="16"/>
        </w:rPr>
      </w:pPr>
    </w:p>
    <w:p w14:paraId="4605184B" w14:textId="77777777" w:rsidR="00F41631" w:rsidRDefault="00F41631" w:rsidP="00F41631">
      <w:pPr>
        <w:numPr>
          <w:ilvl w:val="0"/>
          <w:numId w:val="1"/>
        </w:numPr>
        <w:rPr>
          <w:bCs/>
          <w:sz w:val="16"/>
          <w:szCs w:val="16"/>
        </w:rPr>
      </w:pPr>
      <w:r>
        <w:rPr>
          <w:bCs/>
          <w:sz w:val="16"/>
          <w:szCs w:val="16"/>
        </w:rPr>
        <w:t>Hohe Selbstkostenbestandteile bei geringen Marktpreisbestandteilen in der Gesamtleistung</w:t>
      </w:r>
    </w:p>
    <w:p w14:paraId="4605184C" w14:textId="77777777" w:rsidR="00F41631" w:rsidRDefault="00F41631" w:rsidP="00F41631">
      <w:pPr>
        <w:numPr>
          <w:ilvl w:val="0"/>
          <w:numId w:val="1"/>
        </w:numPr>
        <w:rPr>
          <w:bCs/>
          <w:sz w:val="16"/>
          <w:szCs w:val="16"/>
        </w:rPr>
      </w:pPr>
      <w:r>
        <w:rPr>
          <w:bCs/>
          <w:sz w:val="16"/>
          <w:szCs w:val="16"/>
        </w:rPr>
        <w:t>Zweifel am Marktpreischarakter der Gesamt-Leistung beziehungsweise Teilleistung unter Berücksichtigung sowohl des</w:t>
      </w:r>
    </w:p>
    <w:p w14:paraId="4605184D" w14:textId="77777777" w:rsidR="00F41631" w:rsidRDefault="00F41631" w:rsidP="00F41631">
      <w:pPr>
        <w:numPr>
          <w:ilvl w:val="0"/>
          <w:numId w:val="1"/>
        </w:numPr>
        <w:rPr>
          <w:bCs/>
          <w:sz w:val="16"/>
          <w:szCs w:val="16"/>
        </w:rPr>
      </w:pPr>
      <w:r>
        <w:rPr>
          <w:bCs/>
          <w:sz w:val="16"/>
          <w:szCs w:val="16"/>
        </w:rPr>
        <w:t>Prüfungsaufwandes als auch der</w:t>
      </w:r>
    </w:p>
    <w:p w14:paraId="4605184E" w14:textId="77777777" w:rsidR="00F41631" w:rsidRDefault="00F41631" w:rsidP="00F41631">
      <w:pPr>
        <w:numPr>
          <w:ilvl w:val="0"/>
          <w:numId w:val="1"/>
        </w:numPr>
        <w:rPr>
          <w:rFonts w:ascii="Frutiger Light" w:hAnsi="Frutiger Light"/>
          <w:bCs/>
          <w:sz w:val="16"/>
          <w:szCs w:val="16"/>
        </w:rPr>
      </w:pPr>
      <w:r>
        <w:rPr>
          <w:bCs/>
          <w:sz w:val="16"/>
          <w:szCs w:val="16"/>
        </w:rPr>
        <w:t>Höhe des Prüfungsvolumens.</w:t>
      </w:r>
    </w:p>
    <w:p w14:paraId="4605184F" w14:textId="77777777" w:rsidR="00F41631" w:rsidRDefault="00F41631" w:rsidP="00F41631">
      <w:pPr>
        <w:spacing w:after="120"/>
        <w:rPr>
          <w:bCs/>
          <w:sz w:val="16"/>
          <w:szCs w:val="16"/>
        </w:rPr>
      </w:pPr>
    </w:p>
    <w:sdt>
      <w:sdtPr>
        <w:rPr>
          <w:b/>
          <w:noProof/>
          <w:sz w:val="16"/>
          <w:lang w:eastAsia="en-US"/>
        </w:rPr>
        <w:alias w:val="axesPDF - Layout-Tabelle"/>
        <w:tag w:val="axesPDF:ID:Table:711e62b9-1256-4204-b805-8aa98a0995e7"/>
        <w:id w:val="1232275772"/>
        <w:placeholder>
          <w:docPart w:val="DefaultPlaceholder_-1854013440"/>
        </w:placeholder>
      </w:sdtPr>
      <w:sdtEndPr>
        <w:rPr>
          <w:rFonts w:ascii="Courier New" w:hAnsi="Courier New" w:cs="Courier New"/>
          <w:b w:val="0"/>
          <w:sz w:val="24"/>
        </w:rPr>
      </w:sdtEndPr>
      <w:sdtContent>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639"/>
          </w:tblGrid>
          <w:tr w:rsidR="00F41631" w14:paraId="46051851" w14:textId="77777777" w:rsidTr="00F41631">
            <w:trPr>
              <w:cantSplit/>
            </w:trPr>
            <w:tc>
              <w:tcPr>
                <w:tcW w:w="10065" w:type="dxa"/>
                <w:gridSpan w:val="2"/>
                <w:tcBorders>
                  <w:top w:val="nil"/>
                  <w:left w:val="nil"/>
                  <w:bottom w:val="nil"/>
                  <w:right w:val="nil"/>
                </w:tcBorders>
                <w:vAlign w:val="bottom"/>
              </w:tcPr>
              <w:p w14:paraId="46051850" w14:textId="10ABAA87" w:rsidR="00F41631" w:rsidRDefault="00F41631">
                <w:pPr>
                  <w:rPr>
                    <w:b/>
                    <w:noProof/>
                    <w:sz w:val="16"/>
                    <w:lang w:eastAsia="en-US"/>
                  </w:rPr>
                </w:pPr>
              </w:p>
            </w:tc>
          </w:tr>
          <w:tr w:rsidR="00F41631" w14:paraId="46051854" w14:textId="77777777" w:rsidTr="00F41631">
            <w:trPr>
              <w:cantSplit/>
            </w:trPr>
            <w:tc>
              <w:tcPr>
                <w:tcW w:w="426" w:type="dxa"/>
                <w:tcBorders>
                  <w:top w:val="nil"/>
                  <w:left w:val="nil"/>
                  <w:bottom w:val="nil"/>
                  <w:right w:val="nil"/>
                </w:tcBorders>
                <w:hideMark/>
              </w:tcPr>
              <w:p w14:paraId="46051852"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9639" w:type="dxa"/>
                <w:tcBorders>
                  <w:top w:val="nil"/>
                  <w:left w:val="nil"/>
                  <w:bottom w:val="nil"/>
                  <w:right w:val="nil"/>
                </w:tcBorders>
                <w:vAlign w:val="center"/>
                <w:hideMark/>
              </w:tcPr>
              <w:p w14:paraId="46051853" w14:textId="77777777" w:rsidR="00F41631" w:rsidRDefault="00F41631">
                <w:pPr>
                  <w:rPr>
                    <w:b/>
                    <w:noProof/>
                    <w:sz w:val="16"/>
                    <w:lang w:eastAsia="en-US"/>
                  </w:rPr>
                </w:pPr>
                <w:r>
                  <w:rPr>
                    <w:b/>
                    <w:noProof/>
                    <w:sz w:val="16"/>
                    <w:lang w:eastAsia="en-US"/>
                  </w:rPr>
                  <w:t>Die zuständige Preisüberwachungsstelle wird/wurde aus folgenden Gründen nicht eingeschaltet:</w:t>
                </w:r>
              </w:p>
            </w:tc>
          </w:tr>
          <w:tr w:rsidR="00F41631" w14:paraId="46051856" w14:textId="77777777" w:rsidTr="00F41631">
            <w:trPr>
              <w:cantSplit/>
            </w:trPr>
            <w:tc>
              <w:tcPr>
                <w:tcW w:w="10065" w:type="dxa"/>
                <w:gridSpan w:val="2"/>
                <w:tcBorders>
                  <w:top w:val="nil"/>
                  <w:left w:val="nil"/>
                  <w:bottom w:val="nil"/>
                  <w:right w:val="nil"/>
                </w:tcBorders>
                <w:vAlign w:val="bottom"/>
              </w:tcPr>
              <w:p w14:paraId="46051855" w14:textId="77777777" w:rsidR="00F41631" w:rsidRDefault="00F41631">
                <w:pPr>
                  <w:rPr>
                    <w:b/>
                    <w:noProof/>
                    <w:sz w:val="16"/>
                    <w:lang w:eastAsia="en-US"/>
                  </w:rPr>
                </w:pPr>
              </w:p>
            </w:tc>
          </w:tr>
          <w:tr w:rsidR="00F41631" w14:paraId="46051859" w14:textId="77777777" w:rsidTr="00F41631">
            <w:trPr>
              <w:cantSplit/>
              <w:trHeight w:val="442"/>
            </w:trPr>
            <w:tc>
              <w:tcPr>
                <w:tcW w:w="426" w:type="dxa"/>
                <w:tcBorders>
                  <w:top w:val="nil"/>
                  <w:left w:val="single" w:sz="4" w:space="0" w:color="auto"/>
                  <w:bottom w:val="single" w:sz="4" w:space="0" w:color="auto"/>
                  <w:right w:val="nil"/>
                </w:tcBorders>
              </w:tcPr>
              <w:p w14:paraId="46051857" w14:textId="77777777" w:rsidR="00F41631" w:rsidRDefault="00F41631">
                <w:pPr>
                  <w:rPr>
                    <w:b/>
                    <w:noProof/>
                    <w:sz w:val="16"/>
                    <w:lang w:eastAsia="en-US"/>
                  </w:rPr>
                </w:pPr>
              </w:p>
            </w:tc>
            <w:tc>
              <w:tcPr>
                <w:tcW w:w="9639" w:type="dxa"/>
                <w:tcBorders>
                  <w:top w:val="nil"/>
                  <w:left w:val="nil"/>
                  <w:bottom w:val="single" w:sz="4" w:space="0" w:color="auto"/>
                  <w:right w:val="nil"/>
                </w:tcBorders>
                <w:hideMark/>
              </w:tcPr>
              <w:p w14:paraId="46051858" w14:textId="77777777" w:rsidR="00F41631" w:rsidRDefault="00F41631">
                <w:pPr>
                  <w:rPr>
                    <w:rFonts w:ascii="Courier New" w:hAnsi="Courier New" w:cs="Courier New"/>
                    <w:noProof/>
                    <w:sz w:val="22"/>
                    <w:szCs w:val="22"/>
                    <w:lang w:eastAsia="en-US"/>
                  </w:rPr>
                </w:pPr>
                <w:r>
                  <w:rPr>
                    <w:rFonts w:ascii="Courier New" w:hAnsi="Courier New" w:cs="Courier New"/>
                    <w:noProof/>
                    <w:szCs w:val="22"/>
                    <w:lang w:eastAsia="en-US"/>
                  </w:rPr>
                  <w:fldChar w:fldCharType="begin">
                    <w:ffData>
                      <w:name w:val="Text15"/>
                      <w:enabled/>
                      <w:calcOnExit w:val="0"/>
                      <w:textInput/>
                    </w:ffData>
                  </w:fldChar>
                </w:r>
                <w:r>
                  <w:rPr>
                    <w:rFonts w:ascii="Courier New" w:hAnsi="Courier New" w:cs="Courier New"/>
                    <w:noProof/>
                    <w:szCs w:val="22"/>
                    <w:lang w:eastAsia="en-US"/>
                  </w:rPr>
                  <w:instrText xml:space="preserve"> FORMTEXT </w:instrText>
                </w:r>
                <w:r>
                  <w:rPr>
                    <w:rFonts w:ascii="Courier New" w:hAnsi="Courier New" w:cs="Courier New"/>
                    <w:noProof/>
                    <w:szCs w:val="22"/>
                    <w:lang w:eastAsia="en-US"/>
                  </w:rPr>
                </w:r>
                <w:r>
                  <w:rPr>
                    <w:rFonts w:ascii="Courier New" w:hAnsi="Courier New" w:cs="Courier New"/>
                    <w:noProof/>
                    <w:szCs w:val="22"/>
                    <w:lang w:eastAsia="en-US"/>
                  </w:rPr>
                  <w:fldChar w:fldCharType="separate"/>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fldChar w:fldCharType="end"/>
                </w:r>
              </w:p>
            </w:tc>
          </w:tr>
          <w:tr w:rsidR="00F41631" w14:paraId="4605185B" w14:textId="77777777" w:rsidTr="00F41631">
            <w:trPr>
              <w:cantSplit/>
            </w:trPr>
            <w:tc>
              <w:tcPr>
                <w:tcW w:w="10065" w:type="dxa"/>
                <w:gridSpan w:val="2"/>
                <w:tcBorders>
                  <w:top w:val="nil"/>
                  <w:left w:val="nil"/>
                  <w:bottom w:val="nil"/>
                  <w:right w:val="nil"/>
                </w:tcBorders>
                <w:vAlign w:val="bottom"/>
              </w:tcPr>
              <w:p w14:paraId="4605185A" w14:textId="77777777" w:rsidR="00F41631" w:rsidRDefault="00F41631">
                <w:pPr>
                  <w:rPr>
                    <w:b/>
                    <w:noProof/>
                    <w:sz w:val="16"/>
                    <w:lang w:eastAsia="en-US"/>
                  </w:rPr>
                </w:pPr>
              </w:p>
            </w:tc>
          </w:tr>
          <w:tr w:rsidR="00F41631" w14:paraId="4605185E" w14:textId="77777777" w:rsidTr="00F41631">
            <w:tc>
              <w:tcPr>
                <w:tcW w:w="426" w:type="dxa"/>
                <w:tcBorders>
                  <w:top w:val="nil"/>
                  <w:left w:val="nil"/>
                  <w:bottom w:val="nil"/>
                  <w:right w:val="nil"/>
                </w:tcBorders>
                <w:hideMark/>
              </w:tcPr>
              <w:p w14:paraId="4605185C"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9639" w:type="dxa"/>
                <w:tcBorders>
                  <w:top w:val="nil"/>
                  <w:left w:val="nil"/>
                  <w:bottom w:val="nil"/>
                  <w:right w:val="nil"/>
                </w:tcBorders>
                <w:vAlign w:val="center"/>
                <w:hideMark/>
              </w:tcPr>
              <w:p w14:paraId="4605185D" w14:textId="77777777" w:rsidR="00F41631" w:rsidRDefault="00F41631">
                <w:pPr>
                  <w:rPr>
                    <w:noProof/>
                    <w:sz w:val="16"/>
                    <w:lang w:eastAsia="en-US"/>
                  </w:rPr>
                </w:pPr>
                <w:r>
                  <w:rPr>
                    <w:b/>
                    <w:noProof/>
                    <w:sz w:val="16"/>
                    <w:lang w:eastAsia="en-US"/>
                  </w:rPr>
                  <w:t>Die zuständige Preisüberwachungsstelle wird/wurde am eingeschaltet:</w:t>
                </w:r>
              </w:p>
            </w:tc>
          </w:tr>
          <w:tr w:rsidR="00F41631" w14:paraId="46051860" w14:textId="77777777" w:rsidTr="00F41631">
            <w:trPr>
              <w:cantSplit/>
            </w:trPr>
            <w:tc>
              <w:tcPr>
                <w:tcW w:w="10065" w:type="dxa"/>
                <w:gridSpan w:val="2"/>
                <w:tcBorders>
                  <w:top w:val="nil"/>
                  <w:left w:val="nil"/>
                  <w:bottom w:val="nil"/>
                  <w:right w:val="nil"/>
                </w:tcBorders>
                <w:vAlign w:val="bottom"/>
              </w:tcPr>
              <w:p w14:paraId="4605185F" w14:textId="77777777" w:rsidR="00F41631" w:rsidRDefault="00F41631">
                <w:pPr>
                  <w:rPr>
                    <w:b/>
                    <w:noProof/>
                    <w:sz w:val="18"/>
                    <w:lang w:eastAsia="en-US"/>
                  </w:rPr>
                </w:pPr>
              </w:p>
            </w:tc>
          </w:tr>
          <w:tr w:rsidR="00F41631" w14:paraId="46051863" w14:textId="77777777" w:rsidTr="00F41631">
            <w:trPr>
              <w:cantSplit/>
              <w:trHeight w:val="442"/>
            </w:trPr>
            <w:tc>
              <w:tcPr>
                <w:tcW w:w="426" w:type="dxa"/>
                <w:tcBorders>
                  <w:top w:val="nil"/>
                  <w:left w:val="single" w:sz="4" w:space="0" w:color="auto"/>
                  <w:bottom w:val="single" w:sz="4" w:space="0" w:color="auto"/>
                  <w:right w:val="nil"/>
                </w:tcBorders>
              </w:tcPr>
              <w:p w14:paraId="46051861" w14:textId="77777777" w:rsidR="00F41631" w:rsidRDefault="00F41631">
                <w:pPr>
                  <w:rPr>
                    <w:b/>
                    <w:noProof/>
                    <w:sz w:val="16"/>
                    <w:lang w:eastAsia="en-US"/>
                  </w:rPr>
                </w:pPr>
              </w:p>
            </w:tc>
            <w:tc>
              <w:tcPr>
                <w:tcW w:w="9639" w:type="dxa"/>
                <w:tcBorders>
                  <w:top w:val="nil"/>
                  <w:left w:val="nil"/>
                  <w:bottom w:val="single" w:sz="4" w:space="0" w:color="auto"/>
                  <w:right w:val="nil"/>
                </w:tcBorders>
                <w:hideMark/>
              </w:tcPr>
              <w:p w14:paraId="46051862" w14:textId="24A95EEF" w:rsidR="00F41631" w:rsidRDefault="00F41631">
                <w:pPr>
                  <w:rPr>
                    <w:rFonts w:ascii="Courier New" w:hAnsi="Courier New" w:cs="Courier New"/>
                    <w:b/>
                    <w:noProof/>
                    <w:sz w:val="16"/>
                    <w:lang w:eastAsia="en-US"/>
                  </w:rPr>
                </w:pPr>
                <w:r>
                  <w:rPr>
                    <w:rFonts w:ascii="Courier New" w:hAnsi="Courier New" w:cs="Courier New"/>
                    <w:noProof/>
                    <w:lang w:eastAsia="en-US"/>
                  </w:rPr>
                  <w:fldChar w:fldCharType="begin">
                    <w:ffData>
                      <w:name w:val="Text15"/>
                      <w:enabled/>
                      <w:calcOnExit w:val="0"/>
                      <w:textInput/>
                    </w:ffData>
                  </w:fldChar>
                </w:r>
                <w:r>
                  <w:rPr>
                    <w:rFonts w:ascii="Courier New" w:hAnsi="Courier New" w:cs="Courier New"/>
                    <w:noProof/>
                    <w:lang w:eastAsia="en-US"/>
                  </w:rPr>
                  <w:instrText xml:space="preserve"> FORMTEXT </w:instrText>
                </w:r>
                <w:r>
                  <w:rPr>
                    <w:rFonts w:ascii="Courier New" w:hAnsi="Courier New" w:cs="Courier New"/>
                    <w:noProof/>
                    <w:lang w:eastAsia="en-US"/>
                  </w:rPr>
                </w:r>
                <w:r>
                  <w:rPr>
                    <w:rFonts w:ascii="Courier New" w:hAnsi="Courier New" w:cs="Courier New"/>
                    <w:noProof/>
                    <w:lang w:eastAsia="en-US"/>
                  </w:rPr>
                  <w:fldChar w:fldCharType="separate"/>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fldChar w:fldCharType="end"/>
                </w:r>
              </w:p>
            </w:tc>
          </w:tr>
        </w:tbl>
      </w:sdtContent>
    </w:sdt>
    <w:p w14:paraId="46051864" w14:textId="77777777" w:rsidR="00F41631" w:rsidRDefault="00F41631" w:rsidP="00F41631">
      <w:pPr>
        <w:rPr>
          <w:noProof/>
          <w:sz w:val="20"/>
          <w:szCs w:val="20"/>
        </w:rPr>
      </w:pPr>
    </w:p>
    <w:p w14:paraId="46051865" w14:textId="77777777" w:rsidR="00F41631" w:rsidRDefault="00F41631" w:rsidP="00F41631">
      <w:pPr>
        <w:keepNext/>
        <w:spacing w:after="120"/>
        <w:ind w:left="284" w:hanging="284"/>
        <w:rPr>
          <w:b/>
          <w:noProof/>
          <w:sz w:val="20"/>
        </w:rPr>
      </w:pPr>
      <w:r>
        <w:rPr>
          <w:b/>
          <w:noProof/>
          <w:sz w:val="20"/>
        </w:rPr>
        <w:t>10</w:t>
      </w:r>
      <w:r>
        <w:rPr>
          <w:b/>
          <w:noProof/>
          <w:sz w:val="20"/>
        </w:rPr>
        <w:tab/>
        <w:t>Erstellen einer transparenten Aufgaben- beziehungsweise Leistungsbeschreibung</w:t>
      </w:r>
    </w:p>
    <w:p w14:paraId="46051866" w14:textId="77777777" w:rsidR="00F41631" w:rsidRDefault="00F41631" w:rsidP="00F41631">
      <w:pPr>
        <w:keepNext/>
        <w:spacing w:after="120"/>
        <w:rPr>
          <w:bCs/>
          <w:noProof/>
          <w:sz w:val="16"/>
          <w:szCs w:val="16"/>
        </w:rPr>
      </w:pPr>
      <w:r>
        <w:rPr>
          <w:bCs/>
          <w:noProof/>
          <w:sz w:val="16"/>
          <w:szCs w:val="16"/>
        </w:rPr>
        <w:t xml:space="preserve">Die Aufgaben- beziehungsweise Leistungsbeschreibung muss die Ziele und Erwartungen der auftraggebenden Verwaltung eindeutig und erschöpfend darstellen. Sieht sich die Verwaltung nicht in der Lage, die erwünschte Leistung selbst zu beschreiben, ist dies ein Indiz dafür, dass die Aufgabe nicht geeignet ist, externen Sachverstand hinzuzuziehen. Ohne eine eindeutige Zielbeschreibung kann später auch keine sachgerechte Leistungskontrolle erfolgen (Bemerkung: Die Auftraggeber können für die Vergabe eines Auftrags einen wettbewerblichen Dialog durchführen, sofern sie objektiv nicht in der Lage sind, die technischen Mittel anzugeben, mit denen ihre Bedürfnisse und Ziele erfüllt werden können oder die rechtlichen oder finanziellen Bedingungen des Vorhabens anzugeben). </w:t>
      </w:r>
    </w:p>
    <w:sdt>
      <w:sdtPr>
        <w:rPr>
          <w:sz w:val="26"/>
          <w:lang w:eastAsia="en-US"/>
        </w:rPr>
        <w:alias w:val="axesPDF - Layout-Tabelle"/>
        <w:tag w:val="axesPDF:ID:Table:14ed0424-f4fb-4585-8267-bb3f41e99683"/>
        <w:id w:val="130227304"/>
        <w:placeholder>
          <w:docPart w:val="DefaultPlaceholder_-1854013440"/>
        </w:placeholder>
      </w:sdtPr>
      <w:sdtEndPr>
        <w:rPr>
          <w:noProof/>
          <w:sz w:val="16"/>
        </w:rPr>
      </w:sdtEndPr>
      <w:sdtContent>
        <w:tbl>
          <w:tblPr>
            <w:tblW w:w="101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3501"/>
            <w:gridCol w:w="397"/>
            <w:gridCol w:w="2552"/>
            <w:gridCol w:w="397"/>
            <w:gridCol w:w="2891"/>
          </w:tblGrid>
          <w:tr w:rsidR="00C91C67" w14:paraId="4605186B" w14:textId="77777777" w:rsidTr="00C91C67">
            <w:trPr>
              <w:cantSplit/>
            </w:trPr>
            <w:tc>
              <w:tcPr>
                <w:tcW w:w="397" w:type="dxa"/>
                <w:tcBorders>
                  <w:top w:val="nil"/>
                  <w:left w:val="nil"/>
                  <w:bottom w:val="nil"/>
                  <w:right w:val="nil"/>
                </w:tcBorders>
                <w:hideMark/>
              </w:tcPr>
              <w:p w14:paraId="46051867" w14:textId="0A01D8AC" w:rsidR="00C91C67" w:rsidRDefault="00C91C67">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9738" w:type="dxa"/>
                <w:gridSpan w:val="5"/>
                <w:tcBorders>
                  <w:top w:val="nil"/>
                  <w:left w:val="nil"/>
                  <w:bottom w:val="nil"/>
                  <w:right w:val="nil"/>
                </w:tcBorders>
                <w:vAlign w:val="center"/>
              </w:tcPr>
              <w:p w14:paraId="70DC3DE2" w14:textId="77777777" w:rsidR="00C91C67" w:rsidRDefault="00C91C67">
                <w:pPr>
                  <w:keepNext/>
                  <w:spacing w:before="80" w:after="80"/>
                  <w:rPr>
                    <w:noProof/>
                    <w:sz w:val="16"/>
                    <w:lang w:eastAsia="en-US"/>
                  </w:rPr>
                </w:pPr>
                <w:r>
                  <w:rPr>
                    <w:noProof/>
                    <w:sz w:val="16"/>
                    <w:lang w:eastAsia="en-US"/>
                  </w:rPr>
                  <w:t>Eine transparente Aufgaben- beziehungsweise Leistungsbeschreibung wurde erstellt und ist als Anlage beigefügt.</w:t>
                </w:r>
              </w:p>
              <w:p w14:paraId="4605186A" w14:textId="77777777" w:rsidR="00C91C67" w:rsidRDefault="00C91C67">
                <w:pPr>
                  <w:keepNext/>
                  <w:rPr>
                    <w:noProof/>
                    <w:sz w:val="16"/>
                    <w:lang w:eastAsia="en-US"/>
                  </w:rPr>
                </w:pPr>
              </w:p>
            </w:tc>
          </w:tr>
          <w:tr w:rsidR="00C91C67" w14:paraId="46051870" w14:textId="77777777" w:rsidTr="00CE13B6">
            <w:trPr>
              <w:cantSplit/>
            </w:trPr>
            <w:tc>
              <w:tcPr>
                <w:tcW w:w="397" w:type="dxa"/>
                <w:tcBorders>
                  <w:top w:val="nil"/>
                  <w:left w:val="nil"/>
                  <w:bottom w:val="nil"/>
                  <w:right w:val="nil"/>
                </w:tcBorders>
                <w:hideMark/>
              </w:tcPr>
              <w:p w14:paraId="4605186C" w14:textId="77777777" w:rsidR="00C91C67" w:rsidRDefault="00C91C67">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9738" w:type="dxa"/>
                <w:gridSpan w:val="5"/>
                <w:tcBorders>
                  <w:top w:val="nil"/>
                  <w:left w:val="nil"/>
                  <w:bottom w:val="nil"/>
                  <w:right w:val="nil"/>
                </w:tcBorders>
                <w:vAlign w:val="center"/>
              </w:tcPr>
              <w:p w14:paraId="69DDA5D3" w14:textId="77777777" w:rsidR="00C91C67" w:rsidRDefault="00C91C67">
                <w:pPr>
                  <w:keepNext/>
                  <w:spacing w:before="80" w:after="80"/>
                  <w:rPr>
                    <w:noProof/>
                    <w:sz w:val="16"/>
                    <w:lang w:eastAsia="en-US"/>
                  </w:rPr>
                </w:pPr>
                <w:r>
                  <w:rPr>
                    <w:noProof/>
                    <w:sz w:val="16"/>
                    <w:lang w:eastAsia="en-US"/>
                  </w:rPr>
                  <w:t>Von einer Aufgaben- beziehungsweise Leistungsbeschreibung wurde aus folgenden Gründen abgesehen:</w:t>
                </w:r>
              </w:p>
              <w:p w14:paraId="4605186F" w14:textId="77777777" w:rsidR="00C91C67" w:rsidRDefault="00C91C67">
                <w:pPr>
                  <w:keepNext/>
                  <w:rPr>
                    <w:noProof/>
                    <w:sz w:val="16"/>
                    <w:lang w:eastAsia="en-US"/>
                  </w:rPr>
                </w:pPr>
              </w:p>
            </w:tc>
          </w:tr>
          <w:tr w:rsidR="004E7D18" w14:paraId="4605187B" w14:textId="77777777" w:rsidTr="008E665D">
            <w:tc>
              <w:tcPr>
                <w:tcW w:w="397" w:type="dxa"/>
                <w:tcBorders>
                  <w:top w:val="nil"/>
                  <w:left w:val="single" w:sz="4" w:space="0" w:color="auto"/>
                  <w:bottom w:val="single" w:sz="4" w:space="0" w:color="auto"/>
                  <w:right w:val="nil"/>
                </w:tcBorders>
                <w:vAlign w:val="bottom"/>
              </w:tcPr>
              <w:p w14:paraId="46051874" w14:textId="77777777" w:rsidR="004E7D18" w:rsidRDefault="004E7D18">
                <w:pPr>
                  <w:spacing w:before="80" w:after="80"/>
                  <w:rPr>
                    <w:sz w:val="26"/>
                    <w:lang w:eastAsia="en-US"/>
                  </w:rPr>
                </w:pPr>
              </w:p>
            </w:tc>
            <w:tc>
              <w:tcPr>
                <w:tcW w:w="3501" w:type="dxa"/>
                <w:tcBorders>
                  <w:top w:val="nil"/>
                  <w:left w:val="nil"/>
                  <w:bottom w:val="single" w:sz="4" w:space="0" w:color="auto"/>
                  <w:right w:val="nil"/>
                </w:tcBorders>
              </w:tcPr>
              <w:p w14:paraId="46051876" w14:textId="77777777" w:rsidR="004E7D18" w:rsidRDefault="004E7D18">
                <w:pPr>
                  <w:rPr>
                    <w:noProof/>
                    <w:sz w:val="16"/>
                    <w:lang w:eastAsia="en-US"/>
                  </w:rPr>
                </w:pPr>
              </w:p>
            </w:tc>
            <w:tc>
              <w:tcPr>
                <w:tcW w:w="397" w:type="dxa"/>
                <w:tcBorders>
                  <w:top w:val="nil"/>
                  <w:left w:val="nil"/>
                  <w:bottom w:val="single" w:sz="4" w:space="0" w:color="auto"/>
                  <w:right w:val="nil"/>
                </w:tcBorders>
                <w:vAlign w:val="bottom"/>
              </w:tcPr>
              <w:p w14:paraId="46051877" w14:textId="77777777" w:rsidR="004E7D18" w:rsidRDefault="004E7D18">
                <w:pPr>
                  <w:spacing w:before="80" w:after="80"/>
                  <w:rPr>
                    <w:sz w:val="26"/>
                    <w:lang w:eastAsia="en-US"/>
                  </w:rPr>
                </w:pPr>
              </w:p>
            </w:tc>
            <w:tc>
              <w:tcPr>
                <w:tcW w:w="2552" w:type="dxa"/>
                <w:tcBorders>
                  <w:top w:val="nil"/>
                  <w:left w:val="nil"/>
                  <w:bottom w:val="single" w:sz="4" w:space="0" w:color="auto"/>
                  <w:right w:val="nil"/>
                </w:tcBorders>
              </w:tcPr>
              <w:p w14:paraId="46051878" w14:textId="77777777" w:rsidR="004E7D18" w:rsidRDefault="004E7D18">
                <w:pPr>
                  <w:rPr>
                    <w:noProof/>
                    <w:sz w:val="16"/>
                    <w:lang w:eastAsia="en-US"/>
                  </w:rPr>
                </w:pPr>
              </w:p>
            </w:tc>
            <w:tc>
              <w:tcPr>
                <w:tcW w:w="397" w:type="dxa"/>
                <w:tcBorders>
                  <w:top w:val="nil"/>
                  <w:left w:val="nil"/>
                  <w:bottom w:val="single" w:sz="4" w:space="0" w:color="auto"/>
                  <w:right w:val="nil"/>
                </w:tcBorders>
                <w:vAlign w:val="bottom"/>
              </w:tcPr>
              <w:p w14:paraId="46051879" w14:textId="77777777" w:rsidR="004E7D18" w:rsidRDefault="004E7D18">
                <w:pPr>
                  <w:spacing w:before="80" w:after="80"/>
                  <w:rPr>
                    <w:sz w:val="26"/>
                    <w:lang w:eastAsia="en-US"/>
                  </w:rPr>
                </w:pPr>
              </w:p>
            </w:tc>
            <w:tc>
              <w:tcPr>
                <w:tcW w:w="2891" w:type="dxa"/>
                <w:tcBorders>
                  <w:top w:val="nil"/>
                  <w:left w:val="nil"/>
                  <w:bottom w:val="single" w:sz="4" w:space="0" w:color="auto"/>
                  <w:right w:val="nil"/>
                </w:tcBorders>
              </w:tcPr>
              <w:p w14:paraId="4605187A" w14:textId="49EFA7B6" w:rsidR="004E7D18" w:rsidRDefault="00EA3DEB">
                <w:pPr>
                  <w:rPr>
                    <w:noProof/>
                    <w:sz w:val="16"/>
                    <w:lang w:eastAsia="en-US"/>
                  </w:rPr>
                </w:pPr>
              </w:p>
            </w:tc>
          </w:tr>
        </w:tbl>
      </w:sdtContent>
    </w:sdt>
    <w:p w14:paraId="4605187C" w14:textId="77777777" w:rsidR="00F41631" w:rsidRDefault="00F41631" w:rsidP="00F41631">
      <w:pPr>
        <w:rPr>
          <w:noProof/>
          <w:sz w:val="20"/>
          <w:szCs w:val="20"/>
        </w:rPr>
      </w:pPr>
    </w:p>
    <w:p w14:paraId="4605187D" w14:textId="77777777" w:rsidR="00F41631" w:rsidRDefault="00F41631" w:rsidP="00F41631">
      <w:pPr>
        <w:ind w:left="284" w:hanging="284"/>
        <w:rPr>
          <w:b/>
          <w:bCs/>
          <w:noProof/>
          <w:sz w:val="20"/>
        </w:rPr>
      </w:pPr>
      <w:r>
        <w:rPr>
          <w:b/>
          <w:bCs/>
          <w:noProof/>
          <w:sz w:val="20"/>
        </w:rPr>
        <w:t>11</w:t>
      </w:r>
      <w:r>
        <w:rPr>
          <w:b/>
          <w:bCs/>
          <w:noProof/>
          <w:sz w:val="20"/>
        </w:rPr>
        <w:tab/>
        <w:t>Berücksichtigung der vertragsgestalterischen Erfordernisse</w:t>
      </w:r>
    </w:p>
    <w:p w14:paraId="4605187E" w14:textId="77777777" w:rsidR="00F41631" w:rsidRDefault="00F41631" w:rsidP="00F41631">
      <w:pPr>
        <w:rPr>
          <w:noProof/>
          <w:sz w:val="20"/>
        </w:rPr>
      </w:pPr>
    </w:p>
    <w:p w14:paraId="4605187F" w14:textId="77777777" w:rsidR="00F41631" w:rsidRDefault="00F41631" w:rsidP="00F41631">
      <w:pPr>
        <w:rPr>
          <w:noProof/>
          <w:sz w:val="16"/>
          <w:szCs w:val="16"/>
        </w:rPr>
      </w:pPr>
      <w:r>
        <w:rPr>
          <w:noProof/>
          <w:sz w:val="16"/>
          <w:szCs w:val="16"/>
        </w:rPr>
        <w:t>Der Vertragsgestaltung kommt entscheidende Bedeutung zu. Als wesentliche Vertragsbestandteile sind unter anderem der Leistungsinhalt und -umfang, die Honorarhöhe und Zahlungsmodalitäten, Termine und Fristen, Nutzungsrechte sowie rechtliche Konsequenzen bei Vertragsverletzungen, insbesondere Zurückbehaltungsrechte und Vertragsstrafen, konkret zu vereinbaren. Bei Vergaben von Lieferungen und Leistungen sind die Bestimmungen der VOL/B in der Regel zum Vertragsbestandteil zu machen. Bei IT-Leistungen sind im Regelfall die EVB-IT in Form der Vertragsmuster und der ergänzenden Bedingungen anzuwenden. Ansprüche können vom Auftraggeber nur dann geltend gemacht beziehungsweise ausgeübt werden, wenn diese vertraglich eindeutig festgelegt wurden.</w:t>
      </w:r>
    </w:p>
    <w:p w14:paraId="1819E99D" w14:textId="77777777" w:rsidR="004E7D18" w:rsidRDefault="004E7D18" w:rsidP="00F41631">
      <w:pPr>
        <w:rPr>
          <w:noProof/>
          <w:sz w:val="20"/>
          <w:szCs w:val="20"/>
        </w:rPr>
      </w:pPr>
    </w:p>
    <w:p w14:paraId="46051882" w14:textId="77777777" w:rsidR="00F41631" w:rsidRDefault="00F41631" w:rsidP="00F41631">
      <w:pPr>
        <w:rPr>
          <w:noProof/>
          <w:sz w:val="16"/>
          <w:szCs w:val="16"/>
        </w:rPr>
      </w:pPr>
      <w:r>
        <w:rPr>
          <w:noProof/>
          <w:sz w:val="16"/>
          <w:szCs w:val="16"/>
        </w:rPr>
        <w:t>Folgende wesentlichen Vertragsbestandteile wurden bei der Vertragsgestaltung berücksichtigt:</w:t>
      </w:r>
    </w:p>
    <w:sdt>
      <w:sdtPr>
        <w:rPr>
          <w:sz w:val="26"/>
          <w:lang w:eastAsia="en-US"/>
        </w:rPr>
        <w:alias w:val="axesPDF - Layout-Tabelle"/>
        <w:tag w:val="axesPDF:ID:Table:232f30e6-8c7e-4465-9fa4-41d29f98e68d"/>
        <w:id w:val="-1251964918"/>
        <w:placeholder>
          <w:docPart w:val="DefaultPlaceholder_-1854013440"/>
        </w:placeholder>
      </w:sdtPr>
      <w:sdtEndPr>
        <w:rPr>
          <w:noProof/>
          <w:sz w:val="16"/>
        </w:rPr>
      </w:sdtEndPr>
      <w:sdtContent>
        <w:bookmarkStart w:id="8" w:name="_GoBack" w:displacedByCustomXml="prev"/>
        <w:bookmarkEnd w:id="8" w:displacedByCustomXml="prev"/>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3501"/>
            <w:gridCol w:w="397"/>
            <w:gridCol w:w="5344"/>
          </w:tblGrid>
          <w:tr w:rsidR="00F41631" w14:paraId="46051888" w14:textId="77777777" w:rsidTr="004E7D18">
            <w:tc>
              <w:tcPr>
                <w:tcW w:w="397" w:type="dxa"/>
                <w:tcBorders>
                  <w:top w:val="nil"/>
                  <w:left w:val="nil"/>
                  <w:bottom w:val="nil"/>
                  <w:right w:val="nil"/>
                </w:tcBorders>
                <w:hideMark/>
              </w:tcPr>
              <w:p w14:paraId="46051884" w14:textId="128D883F" w:rsidR="00F41631" w:rsidRDefault="00F4163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3501" w:type="dxa"/>
                <w:tcBorders>
                  <w:top w:val="nil"/>
                  <w:left w:val="nil"/>
                  <w:bottom w:val="nil"/>
                  <w:right w:val="nil"/>
                </w:tcBorders>
                <w:vAlign w:val="center"/>
                <w:hideMark/>
              </w:tcPr>
              <w:p w14:paraId="46051885" w14:textId="77777777" w:rsidR="00F41631" w:rsidRDefault="00F41631">
                <w:pPr>
                  <w:keepNext/>
                  <w:rPr>
                    <w:noProof/>
                    <w:sz w:val="16"/>
                    <w:lang w:eastAsia="en-US"/>
                  </w:rPr>
                </w:pPr>
                <w:r>
                  <w:rPr>
                    <w:noProof/>
                    <w:sz w:val="16"/>
                    <w:lang w:eastAsia="en-US"/>
                  </w:rPr>
                  <w:t>Leistungsinhalt- und umfang</w:t>
                </w:r>
              </w:p>
            </w:tc>
            <w:tc>
              <w:tcPr>
                <w:tcW w:w="397" w:type="dxa"/>
                <w:tcBorders>
                  <w:top w:val="nil"/>
                  <w:left w:val="nil"/>
                  <w:bottom w:val="nil"/>
                  <w:right w:val="nil"/>
                </w:tcBorders>
                <w:hideMark/>
              </w:tcPr>
              <w:p w14:paraId="46051886" w14:textId="77777777" w:rsidR="00F41631" w:rsidRDefault="00F4163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5344" w:type="dxa"/>
                <w:tcBorders>
                  <w:top w:val="nil"/>
                  <w:left w:val="nil"/>
                  <w:bottom w:val="nil"/>
                  <w:right w:val="nil"/>
                </w:tcBorders>
                <w:vAlign w:val="center"/>
                <w:hideMark/>
              </w:tcPr>
              <w:p w14:paraId="46051887" w14:textId="77777777" w:rsidR="00F41631" w:rsidRDefault="00F41631">
                <w:pPr>
                  <w:keepNext/>
                  <w:rPr>
                    <w:noProof/>
                    <w:sz w:val="16"/>
                    <w:lang w:eastAsia="en-US"/>
                  </w:rPr>
                </w:pPr>
                <w:r>
                  <w:rPr>
                    <w:noProof/>
                    <w:sz w:val="16"/>
                    <w:lang w:eastAsia="en-US"/>
                  </w:rPr>
                  <w:t>Termine und Fristen</w:t>
                </w:r>
              </w:p>
            </w:tc>
          </w:tr>
          <w:tr w:rsidR="00F41631" w14:paraId="4605188D" w14:textId="77777777" w:rsidTr="004E7D18">
            <w:tc>
              <w:tcPr>
                <w:tcW w:w="397" w:type="dxa"/>
                <w:tcBorders>
                  <w:top w:val="nil"/>
                  <w:left w:val="nil"/>
                  <w:bottom w:val="nil"/>
                  <w:right w:val="nil"/>
                </w:tcBorders>
                <w:hideMark/>
              </w:tcPr>
              <w:p w14:paraId="46051889" w14:textId="77777777" w:rsidR="00F41631" w:rsidRDefault="00F4163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3501" w:type="dxa"/>
                <w:tcBorders>
                  <w:top w:val="nil"/>
                  <w:left w:val="nil"/>
                  <w:bottom w:val="nil"/>
                  <w:right w:val="nil"/>
                </w:tcBorders>
                <w:vAlign w:val="center"/>
                <w:hideMark/>
              </w:tcPr>
              <w:p w14:paraId="4605188A" w14:textId="77777777" w:rsidR="00F41631" w:rsidRDefault="00F41631">
                <w:pPr>
                  <w:keepNext/>
                  <w:rPr>
                    <w:noProof/>
                    <w:sz w:val="16"/>
                    <w:lang w:eastAsia="en-US"/>
                  </w:rPr>
                </w:pPr>
                <w:r>
                  <w:rPr>
                    <w:noProof/>
                    <w:sz w:val="16"/>
                    <w:lang w:eastAsia="en-US"/>
                  </w:rPr>
                  <w:t>Honorarhöhe und Zahlungsmodalitäten</w:t>
                </w:r>
              </w:p>
            </w:tc>
            <w:tc>
              <w:tcPr>
                <w:tcW w:w="397" w:type="dxa"/>
                <w:tcBorders>
                  <w:top w:val="nil"/>
                  <w:left w:val="nil"/>
                  <w:bottom w:val="nil"/>
                  <w:right w:val="nil"/>
                </w:tcBorders>
                <w:hideMark/>
              </w:tcPr>
              <w:p w14:paraId="4605188B" w14:textId="77777777" w:rsidR="00F41631" w:rsidRDefault="00F4163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5344" w:type="dxa"/>
                <w:tcBorders>
                  <w:top w:val="nil"/>
                  <w:left w:val="nil"/>
                  <w:bottom w:val="nil"/>
                  <w:right w:val="nil"/>
                </w:tcBorders>
                <w:vAlign w:val="center"/>
                <w:hideMark/>
              </w:tcPr>
              <w:p w14:paraId="4605188C" w14:textId="77777777" w:rsidR="00F41631" w:rsidRDefault="00F41631">
                <w:pPr>
                  <w:keepNext/>
                  <w:rPr>
                    <w:noProof/>
                    <w:sz w:val="16"/>
                    <w:lang w:eastAsia="en-US"/>
                  </w:rPr>
                </w:pPr>
                <w:r>
                  <w:rPr>
                    <w:noProof/>
                    <w:sz w:val="16"/>
                    <w:lang w:eastAsia="en-US"/>
                  </w:rPr>
                  <w:t>Nutzungsrechte</w:t>
                </w:r>
              </w:p>
            </w:tc>
          </w:tr>
          <w:tr w:rsidR="00F41631" w14:paraId="46051892" w14:textId="77777777" w:rsidTr="004E7D18">
            <w:tc>
              <w:tcPr>
                <w:tcW w:w="397" w:type="dxa"/>
                <w:tcBorders>
                  <w:top w:val="nil"/>
                  <w:left w:val="nil"/>
                  <w:bottom w:val="nil"/>
                  <w:right w:val="nil"/>
                </w:tcBorders>
                <w:hideMark/>
              </w:tcPr>
              <w:p w14:paraId="4605188E" w14:textId="77777777" w:rsidR="00F41631" w:rsidRDefault="00F41631">
                <w:pPr>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3501" w:type="dxa"/>
                <w:tcBorders>
                  <w:top w:val="nil"/>
                  <w:left w:val="nil"/>
                  <w:bottom w:val="nil"/>
                  <w:right w:val="nil"/>
                </w:tcBorders>
                <w:vAlign w:val="center"/>
                <w:hideMark/>
              </w:tcPr>
              <w:p w14:paraId="4605188F" w14:textId="77777777" w:rsidR="00F41631" w:rsidRDefault="00F41631">
                <w:pPr>
                  <w:rPr>
                    <w:noProof/>
                    <w:sz w:val="16"/>
                    <w:szCs w:val="16"/>
                    <w:lang w:eastAsia="en-US"/>
                  </w:rPr>
                </w:pPr>
                <w:r>
                  <w:rPr>
                    <w:noProof/>
                    <w:sz w:val="16"/>
                    <w:szCs w:val="16"/>
                    <w:lang w:eastAsia="en-US"/>
                  </w:rPr>
                  <w:t>Rechtliche Konsequenzen bei Vertragsverletzungen</w:t>
                </w:r>
              </w:p>
            </w:tc>
            <w:tc>
              <w:tcPr>
                <w:tcW w:w="397" w:type="dxa"/>
                <w:tcBorders>
                  <w:top w:val="nil"/>
                  <w:left w:val="nil"/>
                  <w:bottom w:val="nil"/>
                  <w:right w:val="nil"/>
                </w:tcBorders>
                <w:hideMark/>
              </w:tcPr>
              <w:p w14:paraId="46051890" w14:textId="77777777" w:rsidR="00F41631" w:rsidRDefault="00F41631">
                <w:pPr>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EA3DEB">
                  <w:rPr>
                    <w:sz w:val="26"/>
                    <w:lang w:eastAsia="en-US"/>
                  </w:rPr>
                </w:r>
                <w:r w:rsidR="00EA3DEB">
                  <w:rPr>
                    <w:sz w:val="26"/>
                    <w:lang w:eastAsia="en-US"/>
                  </w:rPr>
                  <w:fldChar w:fldCharType="separate"/>
                </w:r>
                <w:r>
                  <w:rPr>
                    <w:sz w:val="26"/>
                    <w:lang w:eastAsia="en-US"/>
                  </w:rPr>
                  <w:fldChar w:fldCharType="end"/>
                </w:r>
              </w:p>
            </w:tc>
            <w:tc>
              <w:tcPr>
                <w:tcW w:w="5344" w:type="dxa"/>
                <w:tcBorders>
                  <w:top w:val="nil"/>
                  <w:left w:val="nil"/>
                  <w:bottom w:val="nil"/>
                  <w:right w:val="nil"/>
                </w:tcBorders>
                <w:vAlign w:val="center"/>
                <w:hideMark/>
              </w:tcPr>
              <w:p w14:paraId="46051891" w14:textId="0E41EF7F" w:rsidR="00F41631" w:rsidRDefault="00F41631">
                <w:pPr>
                  <w:rPr>
                    <w:noProof/>
                    <w:sz w:val="16"/>
                    <w:lang w:eastAsia="en-US"/>
                  </w:rPr>
                </w:pPr>
                <w:r>
                  <w:rPr>
                    <w:noProof/>
                    <w:sz w:val="16"/>
                    <w:lang w:eastAsia="en-US"/>
                  </w:rPr>
                  <w:t>Bei Vergaben von Lieferungen und Leistungen: in der Regel die Bestimmungen der VOL/B</w:t>
                </w:r>
              </w:p>
            </w:tc>
          </w:tr>
        </w:tbl>
      </w:sdtContent>
    </w:sdt>
    <w:p w14:paraId="4605189C" w14:textId="77777777" w:rsidR="00460F54" w:rsidRDefault="00460F54" w:rsidP="004E7D18"/>
    <w:sectPr w:rsidR="00460F5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2079A" w14:textId="77777777" w:rsidR="00454947" w:rsidRDefault="00454947" w:rsidP="00454947">
      <w:pPr>
        <w:spacing w:line="240" w:lineRule="auto"/>
      </w:pPr>
      <w:r>
        <w:separator/>
      </w:r>
    </w:p>
  </w:endnote>
  <w:endnote w:type="continuationSeparator" w:id="0">
    <w:p w14:paraId="3DE25691" w14:textId="77777777" w:rsidR="00454947" w:rsidRDefault="00454947" w:rsidP="00454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ight">
    <w:altName w:val="Century Gothic"/>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B8D4" w14:textId="77777777" w:rsidR="00454947" w:rsidRDefault="004549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3A477" w14:textId="77777777" w:rsidR="00454947" w:rsidRDefault="004549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994A" w14:textId="77777777" w:rsidR="00454947" w:rsidRDefault="004549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9A247" w14:textId="77777777" w:rsidR="00454947" w:rsidRDefault="00454947" w:rsidP="00454947">
      <w:pPr>
        <w:spacing w:line="240" w:lineRule="auto"/>
      </w:pPr>
      <w:r>
        <w:separator/>
      </w:r>
    </w:p>
  </w:footnote>
  <w:footnote w:type="continuationSeparator" w:id="0">
    <w:p w14:paraId="603DDF04" w14:textId="77777777" w:rsidR="00454947" w:rsidRDefault="00454947" w:rsidP="004549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97FC" w14:textId="77777777" w:rsidR="00454947" w:rsidRDefault="004549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3AA80" w14:textId="77777777" w:rsidR="00454947" w:rsidRDefault="004549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1B0AF" w14:textId="77777777" w:rsidR="00454947" w:rsidRDefault="004549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C0E3F"/>
    <w:multiLevelType w:val="hybridMultilevel"/>
    <w:tmpl w:val="51187398"/>
    <w:lvl w:ilvl="0" w:tplc="43A0D928">
      <w:start w:val="1"/>
      <w:numFmt w:val="bullet"/>
      <w:lvlText w:val="-"/>
      <w:lvlJc w:val="left"/>
      <w:pPr>
        <w:tabs>
          <w:tab w:val="num" w:pos="360"/>
        </w:tabs>
        <w:ind w:left="360" w:hanging="360"/>
      </w:pPr>
      <w:rPr>
        <w:rFonts w:ascii="Arial" w:hAnsi="Aria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31"/>
    <w:rsid w:val="00454947"/>
    <w:rsid w:val="00460F54"/>
    <w:rsid w:val="004A3652"/>
    <w:rsid w:val="004A4BEC"/>
    <w:rsid w:val="004E7D18"/>
    <w:rsid w:val="0067548C"/>
    <w:rsid w:val="00C91C67"/>
    <w:rsid w:val="00E82C2C"/>
    <w:rsid w:val="00EA3DEB"/>
    <w:rsid w:val="00EF5468"/>
    <w:rsid w:val="00F41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5177F"/>
  <w15:chartTrackingRefBased/>
  <w15:docId w15:val="{6AD9EDD7-BB96-42B9-94D6-B1A0C351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1631"/>
    <w:pPr>
      <w:spacing w:after="0" w:line="240" w:lineRule="exact"/>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494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54947"/>
    <w:rPr>
      <w:rFonts w:ascii="Arial" w:eastAsia="Times New Roman" w:hAnsi="Arial" w:cs="Arial"/>
      <w:sz w:val="24"/>
      <w:szCs w:val="24"/>
      <w:lang w:eastAsia="de-DE"/>
    </w:rPr>
  </w:style>
  <w:style w:type="paragraph" w:styleId="Fuzeile">
    <w:name w:val="footer"/>
    <w:basedOn w:val="Standard"/>
    <w:link w:val="FuzeileZchn"/>
    <w:uiPriority w:val="99"/>
    <w:unhideWhenUsed/>
    <w:rsid w:val="0045494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54947"/>
    <w:rPr>
      <w:rFonts w:ascii="Arial" w:eastAsia="Times New Roman" w:hAnsi="Arial" w:cs="Arial"/>
      <w:sz w:val="24"/>
      <w:szCs w:val="24"/>
      <w:lang w:eastAsia="de-DE"/>
    </w:rPr>
  </w:style>
  <w:style w:type="character" w:styleId="Platzhaltertext">
    <w:name w:val="Placeholder Text"/>
    <w:basedOn w:val="Absatz-Standardschriftart"/>
    <w:uiPriority w:val="99"/>
    <w:semiHidden/>
    <w:rsid w:val="00EA3D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7014C5D-97A7-4A8D-8620-ECADBC5A5A26}"/>
      </w:docPartPr>
      <w:docPartBody>
        <w:p w:rsidR="00000000" w:rsidRDefault="00573608">
          <w:r w:rsidRPr="007956A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ight">
    <w:altName w:val="Century Gothic"/>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08"/>
    <w:rsid w:val="005736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36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72"/>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chtsinformation_x002d_Kategorie xmlns="4f36c594-cde3-415e-a912-1619432d76c5">EU-Beihilfe</Rechtsinformation_x002d_Kategori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2861E1124978F4CB4609374E1F724C6" ma:contentTypeVersion="3" ma:contentTypeDescription="Ein neues Dokument erstellen." ma:contentTypeScope="" ma:versionID="98c8d8dd675a1c12f33532f7851a80f8">
  <xsd:schema xmlns:xsd="http://www.w3.org/2001/XMLSchema" xmlns:xs="http://www.w3.org/2001/XMLSchema" xmlns:p="http://schemas.microsoft.com/office/2006/metadata/properties" xmlns:ns1="http://schemas.microsoft.com/sharepoint/v3" xmlns:ns2="dafecf83-15a5-4c41-8f07-8ec7de6f0724" xmlns:ns3="4f36c594-cde3-415e-a912-1619432d76c5" targetNamespace="http://schemas.microsoft.com/office/2006/metadata/properties" ma:root="true" ma:fieldsID="cbdad7b05160c063e50c92f90ed5e414" ns1:_="" ns2:_="" ns3:_="">
    <xsd:import namespace="http://schemas.microsoft.com/sharepoint/v3"/>
    <xsd:import namespace="dafecf83-15a5-4c41-8f07-8ec7de6f0724"/>
    <xsd:import namespace="4f36c594-cde3-415e-a912-1619432d76c5"/>
    <xsd:element name="properties">
      <xsd:complexType>
        <xsd:sequence>
          <xsd:element name="documentManagement">
            <xsd:complexType>
              <xsd:all>
                <xsd:element ref="ns1:PublishingStartDate" minOccurs="0"/>
                <xsd:element ref="ns1:PublishingExpirationDate" minOccurs="0"/>
                <xsd:element ref="ns2:SharedWithUsers" minOccurs="0"/>
                <xsd:element ref="ns3:Rechtsinformation_x002d_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fecf83-15a5-4c41-8f07-8ec7de6f0724"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36c594-cde3-415e-a912-1619432d76c5" elementFormDefault="qualified">
    <xsd:import namespace="http://schemas.microsoft.com/office/2006/documentManagement/types"/>
    <xsd:import namespace="http://schemas.microsoft.com/office/infopath/2007/PartnerControls"/>
    <xsd:element name="Rechtsinformation_x002d_Kategorie" ma:index="11" nillable="true" ma:displayName="Rechtsinformation-Kategorie" ma:default="EU-Beihilfe" ma:format="Dropdown" ma:internalName="Rechtsinformation_x002d_Kategorie">
      <xsd:simpleType>
        <xsd:union memberTypes="dms:Text">
          <xsd:simpleType>
            <xsd:restriction base="dms:Choice">
              <xsd:enumeration value="EU-Beihilfe"/>
              <xsd:enumeration value="Justiziariat"/>
              <xsd:enumeration value="Kartellrecht"/>
              <xsd:enumeration value="Regelungserstellung"/>
              <xsd:enumeration value="Vergaberecht"/>
              <xsd:enumeration value="Vorschrift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configuration xmlns:c="http://ns.axespdf.com/word/configuration">
  <c:group id="Styles"/>
  <c:group id="Content">
    <c:group id="d4af6607-0889-4300-923b-05df60d3492f">
      <c:property id="RoleID" type="string">TableTable</c:property>
    </c:group>
    <c:group id="5fe710f0-5d0f-4d70-ac2b-f5d36eb3a717">
      <c:property id="RoleID" type="string">TableLayoutTable</c:property>
    </c:group>
    <c:group id="7437f263-59d2-431e-9700-b27d6aeb2f54">
      <c:property id="RoleID" type="string">TableLayoutTable</c:property>
    </c:group>
    <c:group id="e03d04e6-de7f-4f9c-b28f-dea4e812b543">
      <c:property id="RoleID" type="string">TableLayoutTable</c:property>
    </c:group>
    <c:group id="9b965d3a-87fc-41fa-946e-831ba39e6d37">
      <c:property id="RoleID" type="string">TableLayoutTable</c:property>
    </c:group>
    <c:group id="6fbb12dd-54a3-4393-8ad4-5eac67d5f62c">
      <c:property id="RoleID" type="string">TableLayoutTable</c:property>
    </c:group>
    <c:group id="9335e340-4ceb-42b7-a88d-c3e05cea7c8d">
      <c:property id="RoleID" type="string">TableLayoutTable</c:property>
    </c:group>
    <c:group id="06bb4a29-10b1-410f-ab82-d68700bcb7ae">
      <c:property id="RoleID" type="string">TableLayoutTable</c:property>
    </c:group>
    <c:group id="d7b6ece3-b648-4283-b75e-3940f9268fd4">
      <c:property id="RoleID" type="string">TableLayoutTable</c:property>
    </c:group>
    <c:group id="d1d83f33-81f1-4b06-a1bd-9163e7e3918c">
      <c:property id="RoleID" type="string">TableLayoutTable</c:property>
    </c:group>
    <c:group id="711e62b9-1256-4204-b805-8aa98a0995e7">
      <c:property id="RoleID" type="string">TableLayoutTable</c:property>
    </c:group>
    <c:group id="14ed0424-f4fb-4585-8267-bb3f41e99683">
      <c:property id="RoleID" type="string">TableLayoutTable</c:property>
    </c:group>
    <c:group id="232f30e6-8c7e-4465-9fa4-41d29f98e68d">
      <c:property id="RoleID" type="string">TableLayoutTable</c:property>
    </c:group>
  </c:group>
</c:configuration>
</file>

<file path=customXml/itemProps1.xml><?xml version="1.0" encoding="utf-8"?>
<ds:datastoreItem xmlns:ds="http://schemas.openxmlformats.org/officeDocument/2006/customXml" ds:itemID="{EBBFFB86-DF62-4213-8F8F-DBC7A3BF6EB0}">
  <ds:schemaRefs>
    <ds:schemaRef ds:uri="4f36c594-cde3-415e-a912-1619432d76c5"/>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fecf83-15a5-4c41-8f07-8ec7de6f0724"/>
    <ds:schemaRef ds:uri="http://www.w3.org/XML/1998/namespace"/>
    <ds:schemaRef ds:uri="http://purl.org/dc/dcmitype/"/>
  </ds:schemaRefs>
</ds:datastoreItem>
</file>

<file path=customXml/itemProps2.xml><?xml version="1.0" encoding="utf-8"?>
<ds:datastoreItem xmlns:ds="http://schemas.openxmlformats.org/officeDocument/2006/customXml" ds:itemID="{3A41F450-3245-4E9B-A096-EC02D8E9F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fecf83-15a5-4c41-8f07-8ec7de6f0724"/>
    <ds:schemaRef ds:uri="4f36c594-cde3-415e-a912-1619432d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8622A-345D-46E4-A65B-CAD8B0BF27C7}">
  <ds:schemaRefs>
    <ds:schemaRef ds:uri="http://schemas.microsoft.com/sharepoint/v3/contenttype/forms"/>
  </ds:schemaRefs>
</ds:datastoreItem>
</file>

<file path=customXml/itemProps4.xml><?xml version="1.0" encoding="utf-8"?>
<ds:datastoreItem xmlns:ds="http://schemas.openxmlformats.org/officeDocument/2006/customXml" ds:itemID="{E5EECAAC-B936-46C3-8178-234E6E2A5BE1}">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10293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Stoll, Ralf (WM)</dc:creator>
  <cp:keywords/>
  <dc:description/>
  <cp:lastModifiedBy>Doll, Doris (WM)</cp:lastModifiedBy>
  <cp:revision>3</cp:revision>
  <dcterms:created xsi:type="dcterms:W3CDTF">2021-12-15T14:04:00Z</dcterms:created>
  <dcterms:modified xsi:type="dcterms:W3CDTF">2022-01-04T09:50:00Z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0x01010022861E1124978F4CB4609374E1F724C6</vt:lpwstr>
  </property>
</Properties>
</file>